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adjustRightInd w:val="0"/>
        <w:snapToGrid w:val="0"/>
        <w:spacing w:line="360" w:lineRule="auto"/>
        <w:jc w:val="center"/>
        <w:textAlignment w:val="baseline"/>
        <w:rPr>
          <w:rFonts w:hint="eastAsia" w:ascii="等线" w:hAnsi="等线" w:eastAsia="方正小标宋简体" w:cs="Times New Roman"/>
          <w:color w:val="auto"/>
          <w:spacing w:val="-11"/>
          <w:sz w:val="44"/>
        </w:rPr>
      </w:pPr>
      <w:r>
        <w:rPr>
          <w:rFonts w:ascii="等线" w:hAnsi="等线" w:eastAsia="方正小标宋简体" w:cs="Times New Roman"/>
          <w:color w:val="auto"/>
          <w:spacing w:val="-11"/>
          <w:sz w:val="44"/>
        </w:rPr>
        <w:t>遂宁市</w:t>
      </w:r>
      <w:r>
        <w:rPr>
          <w:rFonts w:hint="eastAsia" w:ascii="等线" w:hAnsi="等线" w:eastAsia="方正小标宋简体" w:cs="Times New Roman"/>
          <w:color w:val="auto"/>
          <w:spacing w:val="-11"/>
          <w:sz w:val="44"/>
        </w:rPr>
        <w:t>城区</w:t>
      </w:r>
      <w:r>
        <w:rPr>
          <w:rFonts w:ascii="等线" w:hAnsi="等线" w:eastAsia="方正小标宋简体" w:cs="Times New Roman"/>
          <w:color w:val="auto"/>
          <w:spacing w:val="-11"/>
          <w:sz w:val="44"/>
        </w:rPr>
        <w:t>机动车</w:t>
      </w:r>
      <w:r>
        <w:rPr>
          <w:rFonts w:hint="eastAsia" w:ascii="等线" w:hAnsi="等线" w:eastAsia="方正小标宋简体" w:cs="Times New Roman"/>
          <w:color w:val="auto"/>
          <w:spacing w:val="-11"/>
          <w:sz w:val="44"/>
        </w:rPr>
        <w:t>公共</w:t>
      </w:r>
      <w:r>
        <w:rPr>
          <w:rFonts w:ascii="等线" w:hAnsi="等线" w:eastAsia="方正小标宋简体" w:cs="Times New Roman"/>
          <w:color w:val="auto"/>
          <w:spacing w:val="-11"/>
          <w:sz w:val="44"/>
        </w:rPr>
        <w:t>停</w:t>
      </w:r>
      <w:r>
        <w:rPr>
          <w:rFonts w:hint="eastAsia" w:ascii="等线" w:hAnsi="等线" w:eastAsia="方正小标宋简体" w:cs="Times New Roman"/>
          <w:color w:val="auto"/>
          <w:spacing w:val="-11"/>
          <w:sz w:val="44"/>
        </w:rPr>
        <w:t>车场</w:t>
      </w:r>
      <w:r>
        <w:rPr>
          <w:rFonts w:ascii="等线" w:hAnsi="等线" w:eastAsia="方正小标宋简体" w:cs="Times New Roman"/>
          <w:color w:val="auto"/>
          <w:spacing w:val="-11"/>
          <w:sz w:val="44"/>
        </w:rPr>
        <w:t>管理</w:t>
      </w:r>
      <w:r>
        <w:rPr>
          <w:rFonts w:hint="eastAsia" w:ascii="等线" w:hAnsi="等线" w:eastAsia="方正小标宋简体" w:cs="Times New Roman"/>
          <w:color w:val="auto"/>
          <w:spacing w:val="-11"/>
          <w:sz w:val="44"/>
        </w:rPr>
        <w:t>条例</w:t>
      </w:r>
    </w:p>
    <w:p>
      <w:pPr>
        <w:widowControl w:val="0"/>
        <w:topLinePunct/>
        <w:adjustRightInd w:val="0"/>
        <w:snapToGrid w:val="0"/>
        <w:spacing w:line="360" w:lineRule="auto"/>
        <w:jc w:val="center"/>
        <w:textAlignment w:val="baseline"/>
        <w:rPr>
          <w:rFonts w:ascii="等线" w:hAnsi="等线" w:eastAsia="方正小标宋简体" w:cs="Times New Roman"/>
          <w:color w:val="auto"/>
          <w:sz w:val="44"/>
        </w:rPr>
      </w:pPr>
      <w:r>
        <w:rPr>
          <w:rFonts w:hint="eastAsia" w:ascii="等线" w:hAnsi="等线" w:eastAsia="方正小标宋简体" w:cs="Times New Roman"/>
          <w:color w:val="auto"/>
          <w:spacing w:val="-11"/>
          <w:sz w:val="44"/>
        </w:rPr>
        <w:t>（草案</w:t>
      </w:r>
      <w:r>
        <w:rPr>
          <w:rFonts w:hint="eastAsia" w:ascii="等线" w:hAnsi="等线" w:eastAsia="方正小标宋简体" w:cs="Times New Roman"/>
          <w:color w:val="auto"/>
          <w:spacing w:val="-11"/>
          <w:sz w:val="44"/>
          <w:lang w:eastAsia="zh"/>
        </w:rPr>
        <w:t>征求意见稿</w:t>
      </w:r>
      <w:r>
        <w:rPr>
          <w:rFonts w:hint="eastAsia" w:ascii="等线" w:hAnsi="等线" w:eastAsia="方正小标宋简体" w:cs="Times New Roman"/>
          <w:color w:val="auto"/>
          <w:spacing w:val="-11"/>
          <w:sz w:val="44"/>
        </w:rPr>
        <w:t>）</w:t>
      </w:r>
    </w:p>
    <w:p>
      <w:pPr>
        <w:widowControl w:val="0"/>
        <w:topLinePunct/>
        <w:adjustRightInd w:val="0"/>
        <w:snapToGrid w:val="0"/>
        <w:spacing w:line="360" w:lineRule="auto"/>
        <w:ind w:firstLine="640" w:firstLineChars="200"/>
        <w:jc w:val="both"/>
        <w:rPr>
          <w:rFonts w:ascii="仿宋_GB2312" w:hAnsi="仿宋_GB2312" w:eastAsia="仿宋_GB2312" w:cs="仿宋_GB2312"/>
          <w:color w:val="auto"/>
          <w:sz w:val="32"/>
          <w:szCs w:val="32"/>
        </w:rPr>
      </w:pPr>
      <w:r>
        <w:rPr>
          <w:rFonts w:hint="eastAsia" w:ascii="Times New Roman" w:hAnsi="Times New Roman" w:eastAsia="楷体_GB2312" w:cs="Times New Roman"/>
          <w:color w:val="auto"/>
          <w:sz w:val="32"/>
          <w:szCs w:val="32"/>
          <w:lang w:val="zh-CN"/>
        </w:rPr>
        <w:t>第一条</w:t>
      </w:r>
      <w:r>
        <w:rPr>
          <w:rFonts w:ascii="Times New Roman" w:hAnsi="Times New Roman" w:eastAsia="楷体_GB2312" w:cs="Times New Roman"/>
          <w:b/>
          <w:bCs/>
          <w:color w:val="auto"/>
          <w:sz w:val="32"/>
          <w:szCs w:val="21"/>
        </w:rPr>
        <w:t>【立法目的】</w:t>
      </w:r>
      <w:r>
        <w:rPr>
          <w:rFonts w:hint="eastAsia" w:ascii="仿宋_GB2312" w:hAnsi="仿宋_GB2312" w:eastAsia="仿宋_GB2312" w:cs="仿宋_GB2312"/>
          <w:color w:val="auto"/>
          <w:sz w:val="32"/>
          <w:szCs w:val="32"/>
        </w:rPr>
        <w:t>为了加强城</w:t>
      </w:r>
      <w:r>
        <w:rPr>
          <w:rFonts w:hint="eastAsia" w:ascii="仿宋_GB2312" w:hAnsi="仿宋_GB2312" w:eastAsia="仿宋_GB2312" w:cs="仿宋_GB2312"/>
          <w:color w:val="auto"/>
          <w:sz w:val="32"/>
          <w:szCs w:val="32"/>
          <w:lang w:eastAsia="zh-CN"/>
        </w:rPr>
        <w:t>市（县城）建成</w:t>
      </w: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lang w:eastAsia="zh-CN"/>
        </w:rPr>
        <w:t>机动车</w:t>
      </w:r>
      <w:r>
        <w:rPr>
          <w:rFonts w:hint="eastAsia" w:ascii="仿宋_GB2312" w:hAnsi="仿宋_GB2312" w:eastAsia="仿宋_GB2312" w:cs="仿宋_GB2312"/>
          <w:color w:val="auto"/>
          <w:sz w:val="32"/>
          <w:szCs w:val="32"/>
        </w:rPr>
        <w:t>公共停车场</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规划</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建设、使用和管理，合理引导停车需求，规范停车</w:t>
      </w:r>
      <w:r>
        <w:rPr>
          <w:rFonts w:hint="eastAsia" w:ascii="仿宋_GB2312" w:hAnsi="仿宋_GB2312" w:eastAsia="仿宋_GB2312" w:cs="仿宋_GB2312"/>
          <w:color w:val="auto"/>
          <w:sz w:val="32"/>
          <w:szCs w:val="32"/>
          <w:lang w:eastAsia="zh-CN"/>
        </w:rPr>
        <w:t>行为</w:t>
      </w:r>
      <w:r>
        <w:rPr>
          <w:rFonts w:hint="eastAsia" w:ascii="仿宋_GB2312" w:hAnsi="仿宋_GB2312" w:eastAsia="仿宋_GB2312" w:cs="仿宋_GB2312"/>
          <w:color w:val="auto"/>
          <w:sz w:val="32"/>
          <w:szCs w:val="32"/>
        </w:rPr>
        <w:t>，维护道路交通安全秩序，提升停车服务水平，</w:t>
      </w:r>
      <w:r>
        <w:rPr>
          <w:rFonts w:ascii="仿宋_GB2312" w:hAnsi="仿宋_GB2312" w:eastAsia="仿宋_GB2312" w:cs="仿宋_GB2312"/>
          <w:color w:val="auto"/>
          <w:sz w:val="32"/>
          <w:szCs w:val="32"/>
        </w:rPr>
        <w:t>满足人民</w:t>
      </w:r>
      <w:r>
        <w:rPr>
          <w:rFonts w:hint="eastAsia" w:ascii="仿宋_GB2312" w:hAnsi="仿宋_GB2312" w:eastAsia="仿宋_GB2312" w:cs="仿宋_GB2312"/>
          <w:color w:val="auto"/>
          <w:sz w:val="32"/>
          <w:szCs w:val="32"/>
          <w:lang w:eastAsia="zh-CN"/>
        </w:rPr>
        <w:t>群众</w:t>
      </w:r>
      <w:r>
        <w:rPr>
          <w:rFonts w:ascii="仿宋_GB2312" w:hAnsi="仿宋_GB2312" w:eastAsia="仿宋_GB2312" w:cs="仿宋_GB2312"/>
          <w:color w:val="auto"/>
          <w:sz w:val="32"/>
          <w:szCs w:val="32"/>
        </w:rPr>
        <w:t>美好生活需要</w:t>
      </w:r>
      <w:r>
        <w:rPr>
          <w:rFonts w:hint="eastAsia" w:ascii="仿宋_GB2312" w:hAnsi="仿宋_GB2312" w:eastAsia="仿宋_GB2312" w:cs="仿宋_GB2312"/>
          <w:color w:val="auto"/>
          <w:sz w:val="32"/>
          <w:szCs w:val="32"/>
        </w:rPr>
        <w:t>，根据《中华人民共和国道路交通安全法》《城市道路管理条例》等相关法律法规，结合遂宁市实际，制定本条例。</w:t>
      </w:r>
    </w:p>
    <w:p>
      <w:pPr>
        <w:widowControl w:val="0"/>
        <w:spacing w:line="360" w:lineRule="auto"/>
        <w:ind w:firstLine="640"/>
        <w:jc w:val="both"/>
        <w:rPr>
          <w:rFonts w:ascii="仿宋_GB2312" w:hAnsi="仿宋_GB2312" w:eastAsia="仿宋_GB2312" w:cs="仿宋_GB2312"/>
          <w:color w:val="auto"/>
          <w:sz w:val="32"/>
          <w:szCs w:val="32"/>
        </w:rPr>
      </w:pPr>
      <w:r>
        <w:rPr>
          <w:rFonts w:ascii="等线" w:hAnsi="等线" w:eastAsia="楷体_GB2312" w:cs="Times New Roman"/>
          <w:color w:val="auto"/>
          <w:sz w:val="32"/>
          <w:szCs w:val="32"/>
          <w:lang w:val="zh-CN"/>
        </w:rPr>
        <w:t>第二条</w:t>
      </w:r>
      <w:r>
        <w:rPr>
          <w:rFonts w:ascii="等线" w:hAnsi="等线" w:eastAsia="楷体_GB2312" w:cs="Times New Roman"/>
          <w:b/>
          <w:bCs/>
          <w:color w:val="auto"/>
          <w:sz w:val="32"/>
        </w:rPr>
        <w:t>【适用范围】</w:t>
      </w:r>
      <w:r>
        <w:rPr>
          <w:rFonts w:hint="eastAsia" w:ascii="仿宋_GB2312" w:hAnsi="仿宋_GB2312" w:eastAsia="仿宋_GB2312" w:cs="仿宋_GB2312"/>
          <w:color w:val="auto"/>
          <w:sz w:val="32"/>
          <w:szCs w:val="32"/>
        </w:rPr>
        <w:t>本市城市</w:t>
      </w:r>
      <w:r>
        <w:rPr>
          <w:rFonts w:hint="eastAsia" w:ascii="仿宋_GB2312" w:hAnsi="仿宋_GB2312" w:eastAsia="仿宋_GB2312" w:cs="仿宋_GB2312"/>
          <w:color w:val="auto"/>
          <w:sz w:val="32"/>
          <w:szCs w:val="32"/>
          <w:lang w:eastAsia="zh-CN"/>
        </w:rPr>
        <w:t>（县城）</w:t>
      </w:r>
      <w:r>
        <w:rPr>
          <w:rFonts w:hint="eastAsia" w:ascii="仿宋_GB2312" w:hAnsi="仿宋_GB2312" w:eastAsia="仿宋_GB2312" w:cs="仿宋_GB2312"/>
          <w:color w:val="auto"/>
          <w:sz w:val="32"/>
          <w:szCs w:val="32"/>
        </w:rPr>
        <w:t>建成区内机动车公共停车场</w:t>
      </w:r>
      <w:r>
        <w:rPr>
          <w:rFonts w:hint="eastAsia" w:ascii="仿宋_GB2312" w:hAnsi="仿宋_GB2312" w:eastAsia="仿宋_GB2312" w:cs="仿宋_GB2312"/>
          <w:color w:val="auto"/>
          <w:sz w:val="32"/>
          <w:szCs w:val="32"/>
          <w:lang w:eastAsia="zh-CN"/>
        </w:rPr>
        <w:t>（泊位）</w:t>
      </w:r>
      <w:r>
        <w:rPr>
          <w:rFonts w:hint="eastAsia" w:ascii="仿宋_GB2312" w:hAnsi="仿宋_GB2312" w:eastAsia="仿宋_GB2312" w:cs="仿宋_GB2312"/>
          <w:color w:val="auto"/>
          <w:sz w:val="32"/>
          <w:szCs w:val="32"/>
        </w:rPr>
        <w:t>的规划、建设、使用、管理及其相关活动，适用本条例。</w:t>
      </w:r>
    </w:p>
    <w:p>
      <w:pPr>
        <w:widowControl w:val="0"/>
        <w:spacing w:line="360" w:lineRule="auto"/>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w:t>
      </w:r>
      <w:r>
        <w:rPr>
          <w:rFonts w:hint="eastAsia" w:ascii="仿宋_GB2312" w:hAnsi="仿宋_GB2312" w:eastAsia="仿宋_GB2312" w:cs="仿宋_GB2312"/>
          <w:color w:val="auto"/>
          <w:sz w:val="32"/>
          <w:szCs w:val="32"/>
          <w:lang w:eastAsia="zh-CN"/>
        </w:rPr>
        <w:t>（县城）</w:t>
      </w:r>
      <w:r>
        <w:rPr>
          <w:rFonts w:hint="eastAsia" w:ascii="仿宋_GB2312" w:hAnsi="仿宋_GB2312" w:eastAsia="仿宋_GB2312" w:cs="仿宋_GB2312"/>
          <w:color w:val="auto"/>
          <w:sz w:val="32"/>
          <w:szCs w:val="32"/>
        </w:rPr>
        <w:t>建成区</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范围由市</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人民政府公布。</w:t>
      </w:r>
    </w:p>
    <w:p>
      <w:pPr>
        <w:widowControl w:val="0"/>
        <w:spacing w:line="360" w:lineRule="auto"/>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公共交通</w:t>
      </w:r>
      <w:r>
        <w:rPr>
          <w:rFonts w:hint="eastAsia" w:ascii="仿宋_GB2312" w:hAnsi="仿宋_GB2312" w:eastAsia="仿宋_GB2312" w:cs="仿宋_GB2312"/>
          <w:color w:val="auto"/>
          <w:sz w:val="32"/>
          <w:szCs w:val="32"/>
          <w:lang w:eastAsia="zh-CN"/>
        </w:rPr>
        <w:t>车辆</w:t>
      </w:r>
      <w:r>
        <w:rPr>
          <w:rFonts w:hint="eastAsia" w:ascii="仿宋_GB2312" w:hAnsi="仿宋_GB2312" w:eastAsia="仿宋_GB2312" w:cs="仿宋_GB2312"/>
          <w:color w:val="auto"/>
          <w:sz w:val="32"/>
          <w:szCs w:val="32"/>
        </w:rPr>
        <w:t>、道路客（货）运</w:t>
      </w:r>
      <w:r>
        <w:rPr>
          <w:rFonts w:hint="eastAsia" w:ascii="仿宋_GB2312" w:hAnsi="仿宋_GB2312" w:eastAsia="仿宋_GB2312" w:cs="仿宋_GB2312"/>
          <w:color w:val="auto"/>
          <w:sz w:val="32"/>
          <w:szCs w:val="32"/>
          <w:lang w:eastAsia="zh-CN"/>
        </w:rPr>
        <w:t>车辆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Cs/>
          <w:color w:val="auto"/>
          <w:sz w:val="32"/>
          <w:szCs w:val="32"/>
        </w:rPr>
        <w:t>危险物品运输</w:t>
      </w:r>
      <w:r>
        <w:rPr>
          <w:rFonts w:hint="eastAsia" w:ascii="仿宋_GB2312" w:hAnsi="仿宋_GB2312" w:eastAsia="仿宋_GB2312" w:cs="仿宋_GB2312"/>
          <w:bCs/>
          <w:color w:val="auto"/>
          <w:sz w:val="32"/>
          <w:szCs w:val="32"/>
          <w:lang w:eastAsia="zh-CN"/>
        </w:rPr>
        <w:t>车辆</w:t>
      </w:r>
      <w:r>
        <w:rPr>
          <w:rFonts w:hint="eastAsia" w:ascii="仿宋_GB2312" w:hAnsi="仿宋_GB2312" w:eastAsia="仿宋_GB2312" w:cs="仿宋_GB2312"/>
          <w:bCs/>
          <w:color w:val="auto"/>
          <w:sz w:val="32"/>
          <w:szCs w:val="32"/>
        </w:rPr>
        <w:t>、工程</w:t>
      </w:r>
      <w:r>
        <w:rPr>
          <w:rFonts w:hint="eastAsia" w:ascii="仿宋_GB2312" w:hAnsi="仿宋_GB2312" w:eastAsia="仿宋_GB2312" w:cs="仿宋_GB2312"/>
          <w:bCs/>
          <w:color w:val="auto"/>
          <w:sz w:val="32"/>
          <w:szCs w:val="32"/>
          <w:lang w:eastAsia="zh-CN"/>
        </w:rPr>
        <w:t>车辆</w:t>
      </w:r>
      <w:r>
        <w:rPr>
          <w:rFonts w:hint="eastAsia" w:ascii="仿宋_GB2312" w:hAnsi="仿宋_GB2312" w:eastAsia="仿宋_GB2312" w:cs="仿宋_GB2312"/>
          <w:bCs/>
          <w:color w:val="auto"/>
          <w:sz w:val="32"/>
          <w:szCs w:val="32"/>
        </w:rPr>
        <w:t>等车辆</w:t>
      </w:r>
      <w:r>
        <w:rPr>
          <w:rFonts w:hint="eastAsia" w:ascii="仿宋_GB2312" w:hAnsi="仿宋_GB2312" w:eastAsia="仿宋_GB2312" w:cs="仿宋_GB2312"/>
          <w:bCs/>
          <w:color w:val="auto"/>
          <w:sz w:val="32"/>
          <w:szCs w:val="32"/>
          <w:lang w:eastAsia="zh-CN"/>
        </w:rPr>
        <w:t>专用</w:t>
      </w:r>
      <w:r>
        <w:rPr>
          <w:rFonts w:hint="eastAsia" w:ascii="仿宋_GB2312" w:hAnsi="仿宋_GB2312" w:eastAsia="仿宋_GB2312" w:cs="仿宋_GB2312"/>
          <w:bCs/>
          <w:color w:val="auto"/>
          <w:sz w:val="32"/>
          <w:szCs w:val="32"/>
        </w:rPr>
        <w:t>的停车场</w:t>
      </w:r>
      <w:r>
        <w:rPr>
          <w:rFonts w:hint="eastAsia" w:ascii="仿宋_GB2312" w:hAnsi="仿宋_GB2312" w:eastAsia="仿宋_GB2312" w:cs="仿宋_GB2312"/>
          <w:bCs/>
          <w:color w:val="auto"/>
          <w:sz w:val="32"/>
          <w:szCs w:val="32"/>
          <w:lang w:eastAsia="zh-CN"/>
        </w:rPr>
        <w:t>（站、泊位）的</w:t>
      </w:r>
      <w:r>
        <w:rPr>
          <w:rFonts w:hint="eastAsia" w:ascii="仿宋_GB2312" w:hAnsi="仿宋_GB2312" w:eastAsia="仿宋_GB2312" w:cs="仿宋_GB2312"/>
          <w:bCs/>
          <w:color w:val="auto"/>
          <w:sz w:val="32"/>
          <w:szCs w:val="32"/>
        </w:rPr>
        <w:t>规划、建设、使用、管理等活动，不适用本条例。</w:t>
      </w:r>
    </w:p>
    <w:p>
      <w:pPr>
        <w:widowControl w:val="0"/>
        <w:topLinePunct/>
        <w:adjustRightInd w:val="0"/>
        <w:snapToGrid w:val="0"/>
        <w:spacing w:line="360" w:lineRule="auto"/>
        <w:ind w:firstLine="640" w:firstLineChars="200"/>
        <w:jc w:val="both"/>
        <w:rPr>
          <w:rFonts w:hint="eastAsia" w:ascii="仿宋_GB2312" w:hAnsi="仿宋_GB2312" w:eastAsia="仿宋_GB2312" w:cs="仿宋_GB2312"/>
          <w:color w:val="auto"/>
          <w:sz w:val="32"/>
          <w:szCs w:val="32"/>
        </w:rPr>
      </w:pPr>
      <w:r>
        <w:rPr>
          <w:rFonts w:ascii="Times New Roman" w:hAnsi="Times New Roman" w:eastAsia="楷体_GB2312" w:cs="Times New Roman"/>
          <w:color w:val="auto"/>
          <w:sz w:val="32"/>
          <w:szCs w:val="32"/>
          <w:lang w:val="zh-CN"/>
        </w:rPr>
        <w:t>第三条</w:t>
      </w:r>
      <w:r>
        <w:rPr>
          <w:rFonts w:ascii="Times New Roman" w:hAnsi="Times New Roman" w:eastAsia="楷体_GB2312" w:cs="Times New Roman"/>
          <w:b/>
          <w:bCs/>
          <w:color w:val="auto"/>
          <w:sz w:val="32"/>
        </w:rPr>
        <w:t>【</w:t>
      </w:r>
      <w:r>
        <w:rPr>
          <w:rFonts w:hint="eastAsia" w:ascii="Times New Roman" w:hAnsi="Times New Roman" w:eastAsia="楷体_GB2312" w:cs="Times New Roman"/>
          <w:b/>
          <w:bCs/>
          <w:color w:val="auto"/>
          <w:sz w:val="32"/>
        </w:rPr>
        <w:t>公共停车场分类</w:t>
      </w:r>
      <w:r>
        <w:rPr>
          <w:rFonts w:ascii="Times New Roman" w:hAnsi="Times New Roman" w:eastAsia="楷体_GB2312" w:cs="Times New Roman"/>
          <w:b/>
          <w:bCs/>
          <w:color w:val="auto"/>
          <w:sz w:val="32"/>
        </w:rPr>
        <w:t>】</w:t>
      </w:r>
      <w:r>
        <w:rPr>
          <w:rFonts w:hint="eastAsia" w:ascii="仿宋_GB2312" w:hAnsi="仿宋_GB2312" w:eastAsia="仿宋_GB2312" w:cs="仿宋_GB2312"/>
          <w:color w:val="auto"/>
          <w:sz w:val="32"/>
          <w:szCs w:val="32"/>
        </w:rPr>
        <w:t>本条例所称机动车公共停车场</w:t>
      </w:r>
      <w:r>
        <w:rPr>
          <w:rFonts w:hint="eastAsia" w:ascii="仿宋_GB2312" w:hAnsi="仿宋_GB2312" w:eastAsia="仿宋_GB2312" w:cs="仿宋_GB2312"/>
          <w:color w:val="auto"/>
          <w:sz w:val="32"/>
          <w:szCs w:val="32"/>
          <w:lang w:eastAsia="zh-CN"/>
        </w:rPr>
        <w:t>（设施）</w:t>
      </w:r>
      <w:r>
        <w:rPr>
          <w:rFonts w:hint="eastAsia" w:ascii="仿宋_GB2312" w:hAnsi="仿宋_GB2312" w:eastAsia="仿宋_GB2312" w:cs="仿宋_GB2312"/>
          <w:color w:val="auto"/>
          <w:sz w:val="32"/>
          <w:szCs w:val="32"/>
        </w:rPr>
        <w:t>，是指为社会公众提供机动车停放服务的场所</w:t>
      </w:r>
      <w:r>
        <w:rPr>
          <w:rFonts w:hint="eastAsia" w:ascii="仿宋_GB2312" w:hAnsi="仿宋_GB2312" w:eastAsia="仿宋_GB2312" w:cs="仿宋_GB2312"/>
          <w:color w:val="auto"/>
          <w:sz w:val="32"/>
          <w:szCs w:val="32"/>
          <w:lang w:eastAsia="zh-CN"/>
        </w:rPr>
        <w:t>；不包括仅</w:t>
      </w:r>
      <w:r>
        <w:rPr>
          <w:rFonts w:hint="eastAsia" w:ascii="仿宋_GB2312" w:hAnsi="仿宋_GB2312" w:eastAsia="仿宋_GB2312" w:cs="仿宋_GB2312"/>
          <w:color w:val="auto"/>
          <w:sz w:val="32"/>
          <w:szCs w:val="32"/>
        </w:rPr>
        <w:t>供本单位、本住宅区</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特定对象提供车辆停放的专用停车</w:t>
      </w:r>
      <w:r>
        <w:rPr>
          <w:rFonts w:hint="eastAsia" w:ascii="仿宋_GB2312" w:hAnsi="仿宋_GB2312" w:eastAsia="仿宋_GB2312" w:cs="仿宋_GB2312"/>
          <w:color w:val="auto"/>
          <w:sz w:val="32"/>
          <w:szCs w:val="32"/>
          <w:lang w:eastAsia="zh-CN"/>
        </w:rPr>
        <w:t>场所。</w:t>
      </w:r>
    </w:p>
    <w:p>
      <w:pPr>
        <w:widowControl w:val="0"/>
        <w:topLinePunct/>
        <w:adjustRightInd w:val="0"/>
        <w:snapToGrid w:val="0"/>
        <w:spacing w:line="360" w:lineRule="auto"/>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机动车公共停车场</w:t>
      </w:r>
      <w:r>
        <w:rPr>
          <w:rFonts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rPr>
        <w:t>独立停车场、配建停车场、路内临时停车泊位和路侧临时停车泊位。</w:t>
      </w:r>
    </w:p>
    <w:p>
      <w:pPr>
        <w:widowControl w:val="0"/>
        <w:topLinePunct/>
        <w:adjustRightInd w:val="0"/>
        <w:snapToGrid w:val="0"/>
        <w:spacing w:line="360" w:lineRule="auto"/>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独立停车场，是指根据规划独立选址建设的为</w:t>
      </w:r>
      <w:r>
        <w:rPr>
          <w:rFonts w:ascii="仿宋_GB2312" w:hAnsi="仿宋_GB2312" w:eastAsia="仿宋_GB2312" w:cs="仿宋_GB2312"/>
          <w:color w:val="auto"/>
          <w:sz w:val="32"/>
          <w:szCs w:val="32"/>
        </w:rPr>
        <w:t>公众</w:t>
      </w:r>
      <w:r>
        <w:rPr>
          <w:rFonts w:hint="eastAsia" w:ascii="仿宋_GB2312" w:hAnsi="仿宋_GB2312" w:eastAsia="仿宋_GB2312" w:cs="仿宋_GB2312"/>
          <w:color w:val="auto"/>
          <w:sz w:val="32"/>
          <w:szCs w:val="32"/>
        </w:rPr>
        <w:t>提</w:t>
      </w:r>
      <w:r>
        <w:rPr>
          <w:rFonts w:ascii="仿宋_GB2312" w:hAnsi="仿宋_GB2312" w:eastAsia="仿宋_GB2312" w:cs="仿宋_GB2312"/>
          <w:color w:val="auto"/>
          <w:sz w:val="32"/>
          <w:szCs w:val="32"/>
        </w:rPr>
        <w:t>供机动车停放</w:t>
      </w:r>
      <w:r>
        <w:rPr>
          <w:rFonts w:hint="eastAsia" w:ascii="仿宋_GB2312" w:hAnsi="仿宋_GB2312" w:eastAsia="仿宋_GB2312" w:cs="仿宋_GB2312"/>
          <w:color w:val="auto"/>
          <w:sz w:val="32"/>
          <w:szCs w:val="32"/>
        </w:rPr>
        <w:t>服务</w:t>
      </w:r>
      <w:r>
        <w:rPr>
          <w:rFonts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rPr>
        <w:t>场所。</w:t>
      </w:r>
    </w:p>
    <w:p>
      <w:pPr>
        <w:widowControl w:val="0"/>
        <w:topLinePunct/>
        <w:adjustRightInd w:val="0"/>
        <w:snapToGrid w:val="0"/>
        <w:spacing w:line="360" w:lineRule="auto"/>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配建停车场，是指依据规划为各类建筑物配套建设的为</w:t>
      </w:r>
      <w:r>
        <w:rPr>
          <w:rFonts w:ascii="仿宋_GB2312" w:hAnsi="仿宋_GB2312" w:eastAsia="仿宋_GB2312" w:cs="仿宋_GB2312"/>
          <w:color w:val="auto"/>
          <w:sz w:val="32"/>
          <w:szCs w:val="32"/>
        </w:rPr>
        <w:t>公众</w:t>
      </w:r>
      <w:r>
        <w:rPr>
          <w:rFonts w:hint="eastAsia" w:ascii="仿宋_GB2312" w:hAnsi="仿宋_GB2312" w:eastAsia="仿宋_GB2312" w:cs="仿宋_GB2312"/>
          <w:color w:val="auto"/>
          <w:sz w:val="32"/>
          <w:szCs w:val="32"/>
        </w:rPr>
        <w:t>提</w:t>
      </w:r>
      <w:r>
        <w:rPr>
          <w:rFonts w:ascii="仿宋_GB2312" w:hAnsi="仿宋_GB2312" w:eastAsia="仿宋_GB2312" w:cs="仿宋_GB2312"/>
          <w:color w:val="auto"/>
          <w:sz w:val="32"/>
          <w:szCs w:val="32"/>
        </w:rPr>
        <w:t>供机动车停放</w:t>
      </w:r>
      <w:r>
        <w:rPr>
          <w:rFonts w:hint="eastAsia" w:ascii="仿宋_GB2312" w:hAnsi="仿宋_GB2312" w:eastAsia="仿宋_GB2312" w:cs="仿宋_GB2312"/>
          <w:color w:val="auto"/>
          <w:sz w:val="32"/>
          <w:szCs w:val="32"/>
        </w:rPr>
        <w:t>服务</w:t>
      </w:r>
      <w:r>
        <w:rPr>
          <w:rFonts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rPr>
        <w:t>场所。</w:t>
      </w:r>
    </w:p>
    <w:p>
      <w:pPr>
        <w:widowControl w:val="0"/>
        <w:topLinePunct/>
        <w:adjustRightInd w:val="0"/>
        <w:snapToGrid w:val="0"/>
        <w:spacing w:line="360" w:lineRule="auto"/>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路内临时停车泊位，是指在城市道路(包括车行道、人行道)规划红线范围内</w:t>
      </w:r>
      <w:r>
        <w:rPr>
          <w:rFonts w:hint="eastAsia" w:ascii="仿宋_GB2312" w:eastAsia="仿宋_GB2312"/>
          <w:color w:val="auto"/>
          <w:sz w:val="32"/>
          <w:szCs w:val="32"/>
        </w:rPr>
        <w:t>依法</w:t>
      </w:r>
      <w:r>
        <w:rPr>
          <w:rFonts w:hint="eastAsia" w:ascii="仿宋_GB2312" w:hAnsi="仿宋_GB2312" w:eastAsia="仿宋_GB2312" w:cs="仿宋_GB2312"/>
          <w:color w:val="auto"/>
          <w:sz w:val="32"/>
          <w:szCs w:val="32"/>
        </w:rPr>
        <w:t>设置的为</w:t>
      </w:r>
      <w:r>
        <w:rPr>
          <w:rFonts w:ascii="仿宋_GB2312" w:hAnsi="仿宋_GB2312" w:eastAsia="仿宋_GB2312" w:cs="仿宋_GB2312"/>
          <w:color w:val="auto"/>
          <w:sz w:val="32"/>
          <w:szCs w:val="32"/>
        </w:rPr>
        <w:t>公众</w:t>
      </w:r>
      <w:r>
        <w:rPr>
          <w:rFonts w:hint="eastAsia" w:ascii="仿宋_GB2312" w:hAnsi="仿宋_GB2312" w:eastAsia="仿宋_GB2312" w:cs="仿宋_GB2312"/>
          <w:color w:val="auto"/>
          <w:sz w:val="32"/>
          <w:szCs w:val="32"/>
        </w:rPr>
        <w:t>提</w:t>
      </w:r>
      <w:r>
        <w:rPr>
          <w:rFonts w:ascii="仿宋_GB2312" w:hAnsi="仿宋_GB2312" w:eastAsia="仿宋_GB2312" w:cs="仿宋_GB2312"/>
          <w:color w:val="auto"/>
          <w:sz w:val="32"/>
          <w:szCs w:val="32"/>
        </w:rPr>
        <w:t>供机动车</w:t>
      </w:r>
      <w:r>
        <w:rPr>
          <w:rFonts w:hint="eastAsia" w:ascii="仿宋_GB2312" w:hAnsi="仿宋_GB2312" w:eastAsia="仿宋_GB2312" w:cs="仿宋_GB2312"/>
          <w:color w:val="auto"/>
          <w:sz w:val="32"/>
          <w:szCs w:val="32"/>
        </w:rPr>
        <w:t>临时停放服务的</w:t>
      </w:r>
      <w:r>
        <w:rPr>
          <w:rFonts w:hint="eastAsia" w:ascii="仿宋_GB2312" w:hAnsi="仿宋_GB2312" w:eastAsia="仿宋_GB2312" w:cs="仿宋_GB2312"/>
          <w:color w:val="auto"/>
          <w:sz w:val="32"/>
          <w:szCs w:val="32"/>
          <w:lang w:eastAsia="zh-CN"/>
        </w:rPr>
        <w:t>场所</w:t>
      </w:r>
      <w:r>
        <w:rPr>
          <w:rFonts w:hint="eastAsia" w:ascii="仿宋_GB2312" w:hAnsi="仿宋_GB2312" w:eastAsia="仿宋_GB2312" w:cs="仿宋_GB2312"/>
          <w:color w:val="auto"/>
          <w:sz w:val="32"/>
          <w:szCs w:val="32"/>
        </w:rPr>
        <w:t>。</w:t>
      </w:r>
    </w:p>
    <w:p>
      <w:pPr>
        <w:widowControl w:val="0"/>
        <w:topLinePunct/>
        <w:adjustRightInd w:val="0"/>
        <w:snapToGrid w:val="0"/>
        <w:spacing w:line="360" w:lineRule="auto"/>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路侧临时停车泊位，是指利用城市道路规划红线</w:t>
      </w:r>
      <w:r>
        <w:rPr>
          <w:rFonts w:hint="eastAsia" w:ascii="仿宋_GB2312" w:hAnsi="仿宋_GB2312" w:eastAsia="仿宋_GB2312" w:cs="仿宋_GB2312"/>
          <w:color w:val="auto"/>
          <w:sz w:val="32"/>
          <w:szCs w:val="32"/>
          <w:lang w:eastAsia="zh-CN"/>
        </w:rPr>
        <w:t>以外</w:t>
      </w:r>
      <w:r>
        <w:rPr>
          <w:rFonts w:hint="eastAsia" w:ascii="仿宋_GB2312" w:hAnsi="仿宋_GB2312" w:eastAsia="仿宋_GB2312" w:cs="仿宋_GB2312"/>
          <w:color w:val="auto"/>
          <w:sz w:val="32"/>
          <w:szCs w:val="32"/>
        </w:rPr>
        <w:t>与建筑物、构筑物外缘之间的</w:t>
      </w:r>
      <w:r>
        <w:rPr>
          <w:rFonts w:hint="default" w:ascii="仿宋_GB2312" w:hAnsi="仿宋_GB2312" w:eastAsia="仿宋_GB2312" w:cs="仿宋_GB2312"/>
          <w:color w:val="auto"/>
          <w:sz w:val="32"/>
          <w:szCs w:val="32"/>
          <w:lang w:eastAsia="zh-CN"/>
        </w:rPr>
        <w:t>公共区域</w:t>
      </w:r>
      <w:r>
        <w:rPr>
          <w:rFonts w:hint="eastAsia" w:ascii="仿宋_GB2312" w:hAnsi="仿宋_GB2312" w:eastAsia="仿宋_GB2312" w:cs="仿宋_GB2312"/>
          <w:color w:val="auto"/>
          <w:sz w:val="32"/>
          <w:szCs w:val="32"/>
        </w:rPr>
        <w:t>（包括</w:t>
      </w:r>
      <w:r>
        <w:rPr>
          <w:rFonts w:hint="default" w:ascii="仿宋_GB2312" w:hAnsi="仿宋_GB2312" w:eastAsia="仿宋_GB2312" w:cs="仿宋_GB2312"/>
          <w:color w:val="auto"/>
          <w:sz w:val="32"/>
          <w:szCs w:val="32"/>
          <w:lang w:eastAsia="zh-CN"/>
        </w:rPr>
        <w:t>建筑物、构筑物</w:t>
      </w:r>
      <w:r>
        <w:rPr>
          <w:rFonts w:hint="eastAsia" w:ascii="仿宋_GB2312" w:hAnsi="仿宋_GB2312" w:eastAsia="仿宋_GB2312" w:cs="仿宋_GB2312"/>
          <w:color w:val="auto"/>
          <w:sz w:val="32"/>
          <w:szCs w:val="32"/>
        </w:rPr>
        <w:t>退让道路红线区域）</w:t>
      </w:r>
      <w:r>
        <w:rPr>
          <w:rFonts w:hint="default" w:ascii="仿宋_GB2312" w:hAnsi="仿宋_GB2312" w:eastAsia="仿宋_GB2312" w:cs="仿宋_GB2312"/>
          <w:color w:val="auto"/>
          <w:sz w:val="32"/>
          <w:szCs w:val="32"/>
          <w:lang w:eastAsia="zh-CN"/>
        </w:rPr>
        <w:t>，以及利用</w:t>
      </w:r>
      <w:r>
        <w:rPr>
          <w:rFonts w:hint="default" w:ascii="仿宋_GB2312" w:hAnsi="仿宋_GB2312" w:eastAsia="仿宋_GB2312" w:cs="仿宋_GB2312"/>
          <w:color w:val="auto"/>
          <w:kern w:val="0"/>
          <w:sz w:val="32"/>
          <w:szCs w:val="32"/>
        </w:rPr>
        <w:t>边角空地、高架桥下、待建土地、空闲厂区</w:t>
      </w:r>
      <w:r>
        <w:rPr>
          <w:rFonts w:hint="default" w:ascii="仿宋_GB2312" w:hAnsi="仿宋_GB2312" w:eastAsia="仿宋_GB2312" w:cs="仿宋_GB2312"/>
          <w:color w:val="auto"/>
          <w:kern w:val="0"/>
          <w:sz w:val="32"/>
          <w:szCs w:val="32"/>
          <w:lang w:eastAsia="zh-CN"/>
        </w:rPr>
        <w:t>等区域</w:t>
      </w:r>
      <w:r>
        <w:rPr>
          <w:rFonts w:hint="default" w:ascii="仿宋_GB2312" w:hAnsi="仿宋_GB2312" w:eastAsia="仿宋_GB2312" w:cs="仿宋_GB2312"/>
          <w:color w:val="auto"/>
          <w:sz w:val="32"/>
          <w:szCs w:val="32"/>
        </w:rPr>
        <w:t>依法设置的，</w:t>
      </w:r>
      <w:r>
        <w:rPr>
          <w:rFonts w:hint="eastAsia" w:ascii="仿宋_GB2312" w:hAnsi="仿宋_GB2312" w:eastAsia="仿宋_GB2312" w:cs="仿宋_GB2312"/>
          <w:color w:val="auto"/>
          <w:sz w:val="32"/>
          <w:szCs w:val="32"/>
        </w:rPr>
        <w:t>为</w:t>
      </w:r>
      <w:r>
        <w:rPr>
          <w:rFonts w:ascii="仿宋_GB2312" w:hAnsi="仿宋_GB2312" w:eastAsia="仿宋_GB2312" w:cs="仿宋_GB2312"/>
          <w:color w:val="auto"/>
          <w:sz w:val="32"/>
          <w:szCs w:val="32"/>
        </w:rPr>
        <w:t>公众</w:t>
      </w:r>
      <w:r>
        <w:rPr>
          <w:rFonts w:hint="eastAsia" w:ascii="仿宋_GB2312" w:hAnsi="仿宋_GB2312" w:eastAsia="仿宋_GB2312" w:cs="仿宋_GB2312"/>
          <w:color w:val="auto"/>
          <w:sz w:val="32"/>
          <w:szCs w:val="32"/>
        </w:rPr>
        <w:t>提</w:t>
      </w:r>
      <w:r>
        <w:rPr>
          <w:rFonts w:ascii="仿宋_GB2312" w:hAnsi="仿宋_GB2312" w:eastAsia="仿宋_GB2312" w:cs="仿宋_GB2312"/>
          <w:color w:val="auto"/>
          <w:sz w:val="32"/>
          <w:szCs w:val="32"/>
        </w:rPr>
        <w:t>供机动车</w:t>
      </w:r>
      <w:r>
        <w:rPr>
          <w:rFonts w:hint="eastAsia" w:ascii="仿宋_GB2312" w:hAnsi="仿宋_GB2312" w:eastAsia="仿宋_GB2312" w:cs="仿宋_GB2312"/>
          <w:color w:val="auto"/>
          <w:sz w:val="32"/>
          <w:szCs w:val="32"/>
        </w:rPr>
        <w:t>临时停放服务的</w:t>
      </w:r>
      <w:r>
        <w:rPr>
          <w:rFonts w:hint="eastAsia" w:ascii="仿宋_GB2312" w:hAnsi="仿宋_GB2312" w:eastAsia="仿宋_GB2312" w:cs="仿宋_GB2312"/>
          <w:color w:val="auto"/>
          <w:sz w:val="32"/>
          <w:szCs w:val="32"/>
          <w:lang w:eastAsia="zh-CN"/>
        </w:rPr>
        <w:t>场所</w:t>
      </w:r>
      <w:r>
        <w:rPr>
          <w:rFonts w:hint="eastAsia" w:ascii="仿宋_GB2312" w:hAnsi="仿宋_GB2312" w:eastAsia="仿宋_GB2312" w:cs="仿宋_GB2312"/>
          <w:color w:val="auto"/>
          <w:sz w:val="32"/>
          <w:szCs w:val="32"/>
        </w:rPr>
        <w:t>。</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hint="eastAsia" w:ascii="Times New Roman" w:hAnsi="Times New Roman" w:eastAsia="楷体_GB2312" w:cs="Times New Roman"/>
          <w:color w:val="auto"/>
          <w:sz w:val="32"/>
          <w:szCs w:val="32"/>
          <w:lang w:val="zh-CN"/>
        </w:rPr>
        <w:t>第四条</w:t>
      </w:r>
      <w:r>
        <w:rPr>
          <w:rFonts w:ascii="Times New Roman" w:hAnsi="Times New Roman" w:eastAsia="楷体_GB2312" w:cs="Times New Roman"/>
          <w:b/>
          <w:bCs/>
          <w:color w:val="auto"/>
          <w:sz w:val="32"/>
          <w:szCs w:val="21"/>
        </w:rPr>
        <w:t>【基本原则</w:t>
      </w:r>
      <w:r>
        <w:rPr>
          <w:rFonts w:hint="eastAsia" w:ascii="Times New Roman" w:hAnsi="Times New Roman" w:eastAsia="楷体_GB2312" w:cs="Times New Roman"/>
          <w:b/>
          <w:bCs/>
          <w:color w:val="auto"/>
          <w:sz w:val="32"/>
          <w:szCs w:val="21"/>
        </w:rPr>
        <w:t>与管理目标</w:t>
      </w:r>
      <w:r>
        <w:rPr>
          <w:rFonts w:ascii="Times New Roman" w:hAnsi="Times New Roman" w:eastAsia="楷体_GB2312" w:cs="Times New Roman"/>
          <w:b/>
          <w:bCs/>
          <w:color w:val="auto"/>
          <w:sz w:val="32"/>
          <w:szCs w:val="21"/>
        </w:rPr>
        <w:t>】</w:t>
      </w:r>
      <w:r>
        <w:rPr>
          <w:rFonts w:hint="eastAsia" w:ascii="仿宋_GB2312" w:hAnsi="仿宋_GB2312" w:eastAsia="仿宋_GB2312" w:cs="仿宋_GB2312"/>
          <w:b w:val="0"/>
          <w:bCs/>
          <w:color w:val="auto"/>
          <w:sz w:val="32"/>
          <w:szCs w:val="32"/>
          <w:lang w:eastAsia="zh-CN"/>
        </w:rPr>
        <w:t>机动车</w:t>
      </w:r>
      <w:r>
        <w:rPr>
          <w:rFonts w:hint="eastAsia" w:ascii="仿宋_GB2312" w:hAnsi="仿宋_GB2312" w:eastAsia="仿宋_GB2312" w:cs="仿宋_GB2312"/>
          <w:bCs/>
          <w:color w:val="auto"/>
          <w:sz w:val="32"/>
          <w:szCs w:val="32"/>
        </w:rPr>
        <w:t>公共停车场</w:t>
      </w:r>
      <w:r>
        <w:rPr>
          <w:rFonts w:hint="eastAsia" w:ascii="仿宋_GB2312" w:hAnsi="仿宋_GB2312" w:eastAsia="仿宋_GB2312" w:cs="仿宋_GB2312"/>
          <w:bCs/>
          <w:color w:val="auto"/>
          <w:sz w:val="32"/>
          <w:szCs w:val="32"/>
          <w:lang w:eastAsia="zh-CN"/>
        </w:rPr>
        <w:t>的</w:t>
      </w:r>
      <w:r>
        <w:rPr>
          <w:rFonts w:hint="eastAsia" w:ascii="仿宋_GB2312" w:hAnsi="仿宋_GB2312" w:eastAsia="仿宋_GB2312" w:cs="仿宋_GB2312"/>
          <w:bCs/>
          <w:color w:val="auto"/>
          <w:sz w:val="32"/>
          <w:szCs w:val="32"/>
        </w:rPr>
        <w:t>管理应当遵循政府主导、统筹规划、</w:t>
      </w:r>
      <w:r>
        <w:rPr>
          <w:rFonts w:hint="eastAsia" w:ascii="仿宋_GB2312" w:hAnsi="仿宋_GB2312" w:eastAsia="仿宋_GB2312" w:cs="仿宋_GB2312"/>
          <w:bCs/>
          <w:color w:val="auto"/>
          <w:sz w:val="32"/>
          <w:szCs w:val="32"/>
          <w:lang w:eastAsia="zh-CN"/>
        </w:rPr>
        <w:t>依法建设、</w:t>
      </w:r>
      <w:r>
        <w:rPr>
          <w:rFonts w:hint="eastAsia" w:ascii="仿宋_GB2312" w:hAnsi="仿宋_GB2312" w:eastAsia="仿宋_GB2312" w:cs="仿宋_GB2312"/>
          <w:bCs/>
          <w:color w:val="auto"/>
          <w:sz w:val="32"/>
          <w:szCs w:val="32"/>
        </w:rPr>
        <w:t>规范管理、</w:t>
      </w:r>
      <w:r>
        <w:rPr>
          <w:rFonts w:hint="eastAsia" w:ascii="仿宋_GB2312" w:eastAsia="仿宋_GB2312"/>
          <w:color w:val="auto"/>
          <w:sz w:val="32"/>
          <w:szCs w:val="32"/>
        </w:rPr>
        <w:t>高效利用</w:t>
      </w:r>
      <w:r>
        <w:rPr>
          <w:rFonts w:hint="eastAsia" w:ascii="仿宋_GB2312" w:eastAsia="仿宋_GB2312"/>
          <w:color w:val="auto"/>
          <w:sz w:val="32"/>
          <w:szCs w:val="32"/>
          <w:lang w:eastAsia="zh-CN"/>
        </w:rPr>
        <w:t>、</w:t>
      </w:r>
      <w:r>
        <w:rPr>
          <w:rFonts w:hint="eastAsia" w:ascii="仿宋_GB2312" w:hAnsi="仿宋_GB2312" w:eastAsia="仿宋_GB2312" w:cs="仿宋_GB2312"/>
          <w:bCs/>
          <w:color w:val="auto"/>
          <w:sz w:val="32"/>
          <w:szCs w:val="32"/>
        </w:rPr>
        <w:t>共治共享</w:t>
      </w:r>
      <w:r>
        <w:rPr>
          <w:rFonts w:hint="eastAsia" w:ascii="Times New Roman" w:hAnsi="仿宋" w:eastAsia="仿宋" w:cs="Times New Roman"/>
          <w:bCs/>
          <w:color w:val="auto"/>
          <w:sz w:val="32"/>
          <w:szCs w:val="32"/>
        </w:rPr>
        <w:t>、智能便民</w:t>
      </w:r>
      <w:r>
        <w:rPr>
          <w:rFonts w:hint="eastAsia" w:ascii="仿宋_GB2312" w:hAnsi="仿宋_GB2312" w:eastAsia="仿宋_GB2312" w:cs="仿宋_GB2312"/>
          <w:bCs/>
          <w:color w:val="auto"/>
          <w:sz w:val="32"/>
          <w:szCs w:val="32"/>
        </w:rPr>
        <w:t>的原则，逐步建立以配建停车场为主，独立停车场为辅，临时停车泊位为补充，</w:t>
      </w:r>
      <w:r>
        <w:rPr>
          <w:rFonts w:hint="eastAsia" w:ascii="仿宋_GB2312" w:hAnsi="仿宋_GB2312" w:eastAsia="仿宋_GB2312" w:cs="仿宋_GB2312"/>
          <w:bCs/>
          <w:color w:val="auto"/>
          <w:sz w:val="32"/>
          <w:szCs w:val="32"/>
          <w:lang w:eastAsia="zh-CN"/>
        </w:rPr>
        <w:t>停车</w:t>
      </w:r>
      <w:r>
        <w:rPr>
          <w:rFonts w:hint="eastAsia" w:ascii="仿宋_GB2312" w:hAnsi="仿宋_GB2312" w:eastAsia="仿宋_GB2312" w:cs="仿宋_GB2312"/>
          <w:bCs/>
          <w:color w:val="auto"/>
          <w:sz w:val="32"/>
          <w:szCs w:val="32"/>
        </w:rPr>
        <w:t>资源合理布局，与城市交通体系相衔接的城市停车系统。</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kern w:val="2"/>
          <w:sz w:val="32"/>
          <w:szCs w:val="32"/>
        </w:rPr>
      </w:pPr>
      <w:r>
        <w:rPr>
          <w:rFonts w:ascii="Times New Roman" w:hAnsi="Times New Roman" w:eastAsia="楷体_GB2312" w:cs="Times New Roman"/>
          <w:color w:val="auto"/>
          <w:sz w:val="32"/>
          <w:szCs w:val="32"/>
          <w:lang w:val="zh-CN"/>
        </w:rPr>
        <w:t>第五条</w:t>
      </w:r>
      <w:r>
        <w:rPr>
          <w:rFonts w:ascii="Times New Roman" w:hAnsi="Times New Roman" w:eastAsia="楷体_GB2312" w:cs="Times New Roman"/>
          <w:b/>
          <w:bCs/>
          <w:color w:val="auto"/>
          <w:sz w:val="32"/>
        </w:rPr>
        <w:t>【政府职</w:t>
      </w:r>
      <w:r>
        <w:rPr>
          <w:rFonts w:hint="eastAsia" w:ascii="Times New Roman" w:hAnsi="Times New Roman" w:eastAsia="楷体_GB2312" w:cs="Times New Roman"/>
          <w:b/>
          <w:bCs/>
          <w:color w:val="auto"/>
          <w:sz w:val="32"/>
        </w:rPr>
        <w:t>能</w:t>
      </w:r>
      <w:r>
        <w:rPr>
          <w:rFonts w:ascii="Times New Roman" w:hAnsi="Times New Roman" w:eastAsia="楷体_GB2312" w:cs="Times New Roman"/>
          <w:b/>
          <w:bCs/>
          <w:color w:val="auto"/>
          <w:sz w:val="32"/>
        </w:rPr>
        <w:t>】</w:t>
      </w:r>
      <w:r>
        <w:rPr>
          <w:rFonts w:ascii="仿宋_GB2312" w:hAnsi="仿宋_GB2312" w:eastAsia="仿宋_GB2312" w:cs="仿宋_GB2312"/>
          <w:bCs/>
          <w:color w:val="auto"/>
          <w:kern w:val="2"/>
          <w:sz w:val="32"/>
          <w:szCs w:val="32"/>
        </w:rPr>
        <w:t>市人民政府</w:t>
      </w:r>
      <w:r>
        <w:rPr>
          <w:rFonts w:eastAsia="仿宋_GB2312"/>
          <w:color w:val="auto"/>
          <w:kern w:val="0"/>
          <w:sz w:val="32"/>
          <w:szCs w:val="32"/>
        </w:rPr>
        <w:t>领导本市机动车</w:t>
      </w:r>
      <w:r>
        <w:rPr>
          <w:rFonts w:hint="eastAsia" w:eastAsia="仿宋_GB2312"/>
          <w:color w:val="auto"/>
          <w:kern w:val="0"/>
          <w:sz w:val="32"/>
          <w:szCs w:val="32"/>
          <w:lang w:eastAsia="zh-CN"/>
        </w:rPr>
        <w:t>公共停车场</w:t>
      </w:r>
      <w:r>
        <w:rPr>
          <w:rFonts w:hint="eastAsia" w:ascii="仿宋_GB2312" w:hAnsi="仿宋_GB2312" w:eastAsia="仿宋_GB2312" w:cs="仿宋_GB2312"/>
          <w:bCs/>
          <w:color w:val="auto"/>
          <w:kern w:val="2"/>
          <w:sz w:val="32"/>
          <w:szCs w:val="32"/>
        </w:rPr>
        <w:t>规划、建设、使用和管理工作，建立综合协调机制，</w:t>
      </w:r>
      <w:r>
        <w:rPr>
          <w:rFonts w:hint="eastAsia" w:ascii="仿宋_GB2312" w:hAnsi="仿宋_GB2312" w:eastAsia="仿宋_GB2312" w:cs="仿宋_GB2312"/>
          <w:bCs/>
          <w:snapToGrid/>
          <w:color w:val="auto"/>
          <w:kern w:val="2"/>
          <w:sz w:val="32"/>
          <w:szCs w:val="32"/>
        </w:rPr>
        <w:t>研究制定相关政策，</w:t>
      </w:r>
      <w:r>
        <w:rPr>
          <w:rFonts w:hint="eastAsia" w:ascii="仿宋_GB2312" w:hAnsi="仿宋_GB2312" w:eastAsia="仿宋_GB2312" w:cs="仿宋_GB2312"/>
          <w:bCs/>
          <w:color w:val="auto"/>
          <w:kern w:val="2"/>
          <w:sz w:val="32"/>
          <w:szCs w:val="32"/>
        </w:rPr>
        <w:t>统筹解决有关重大问题。</w:t>
      </w:r>
    </w:p>
    <w:p>
      <w:pPr>
        <w:widowControl w:val="0"/>
        <w:adjustRightInd w:val="0"/>
        <w:snapToGrid w:val="0"/>
        <w:spacing w:line="360" w:lineRule="auto"/>
        <w:ind w:firstLine="641"/>
        <w:jc w:val="both"/>
        <w:rPr>
          <w:rFonts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县（市、区）人民政府、市直园区管委会</w:t>
      </w:r>
      <w:r>
        <w:rPr>
          <w:rFonts w:hint="eastAsia" w:ascii="仿宋_GB2312" w:eastAsia="仿宋_GB2312"/>
          <w:color w:val="auto"/>
          <w:sz w:val="32"/>
          <w:szCs w:val="32"/>
        </w:rPr>
        <w:t>具体负责统筹协调和</w:t>
      </w:r>
      <w:r>
        <w:rPr>
          <w:rFonts w:hint="eastAsia" w:ascii="仿宋_GB2312" w:hAnsi="仿宋_GB2312" w:eastAsia="仿宋_GB2312" w:cs="仿宋_GB2312"/>
          <w:bCs/>
          <w:color w:val="auto"/>
          <w:kern w:val="2"/>
          <w:sz w:val="32"/>
          <w:szCs w:val="32"/>
        </w:rPr>
        <w:t>组织实施本行政区域内</w:t>
      </w:r>
      <w:r>
        <w:rPr>
          <w:rFonts w:hint="eastAsia" w:ascii="仿宋_GB2312" w:hAnsi="仿宋_GB2312" w:eastAsia="仿宋_GB2312" w:cs="仿宋_GB2312"/>
          <w:bCs/>
          <w:color w:val="auto"/>
          <w:kern w:val="2"/>
          <w:sz w:val="32"/>
          <w:szCs w:val="32"/>
          <w:lang w:eastAsia="zh-CN"/>
        </w:rPr>
        <w:t>机动车</w:t>
      </w:r>
      <w:r>
        <w:rPr>
          <w:rFonts w:hint="eastAsia" w:ascii="仿宋_GB2312" w:hAnsi="仿宋_GB2312" w:eastAsia="仿宋_GB2312" w:cs="仿宋_GB2312"/>
          <w:bCs/>
          <w:color w:val="auto"/>
          <w:kern w:val="2"/>
          <w:sz w:val="32"/>
          <w:szCs w:val="32"/>
        </w:rPr>
        <w:t>公共</w:t>
      </w:r>
      <w:r>
        <w:rPr>
          <w:rFonts w:ascii="仿宋_GB2312" w:hAnsi="仿宋_GB2312" w:eastAsia="仿宋_GB2312" w:cs="仿宋_GB2312"/>
          <w:bCs/>
          <w:color w:val="auto"/>
          <w:kern w:val="2"/>
          <w:sz w:val="32"/>
          <w:szCs w:val="32"/>
        </w:rPr>
        <w:t>停车场</w:t>
      </w:r>
      <w:r>
        <w:rPr>
          <w:rFonts w:hint="eastAsia" w:ascii="仿宋_GB2312" w:hAnsi="仿宋_GB2312" w:eastAsia="仿宋_GB2312" w:cs="仿宋_GB2312"/>
          <w:bCs/>
          <w:color w:val="auto"/>
          <w:kern w:val="2"/>
          <w:sz w:val="32"/>
          <w:szCs w:val="32"/>
        </w:rPr>
        <w:t>的规划、建设、使用、管理及其相关工作。</w:t>
      </w:r>
    </w:p>
    <w:p>
      <w:pPr>
        <w:widowControl w:val="0"/>
        <w:topLinePunct/>
        <w:adjustRightInd w:val="0"/>
        <w:snapToGrid w:val="0"/>
        <w:spacing w:line="360" w:lineRule="auto"/>
        <w:ind w:firstLine="641"/>
        <w:jc w:val="both"/>
        <w:rPr>
          <w:rFonts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乡（镇）人民政府、街道办事处应当协助县（市、区）人民政府</w:t>
      </w:r>
      <w:r>
        <w:rPr>
          <w:rFonts w:hint="eastAsia" w:ascii="仿宋_GB2312" w:hAnsi="仿宋_GB2312" w:eastAsia="仿宋_GB2312" w:cs="仿宋_GB2312"/>
          <w:bCs/>
          <w:color w:val="auto"/>
          <w:kern w:val="2"/>
          <w:sz w:val="32"/>
          <w:szCs w:val="32"/>
          <w:lang w:eastAsia="zh-CN"/>
        </w:rPr>
        <w:t>、市直园区管委会</w:t>
      </w:r>
      <w:r>
        <w:rPr>
          <w:rFonts w:hint="eastAsia" w:ascii="仿宋_GB2312" w:hAnsi="仿宋_GB2312" w:eastAsia="仿宋_GB2312" w:cs="仿宋_GB2312"/>
          <w:bCs/>
          <w:color w:val="auto"/>
          <w:kern w:val="2"/>
          <w:sz w:val="32"/>
          <w:szCs w:val="32"/>
        </w:rPr>
        <w:t>及其有关部门做好做好</w:t>
      </w:r>
      <w:r>
        <w:rPr>
          <w:rFonts w:hint="eastAsia" w:ascii="仿宋_GB2312" w:hAnsi="仿宋_GB2312" w:eastAsia="仿宋_GB2312" w:cs="仿宋_GB2312"/>
          <w:bCs/>
          <w:color w:val="auto"/>
          <w:kern w:val="2"/>
          <w:sz w:val="32"/>
          <w:szCs w:val="32"/>
          <w:lang w:eastAsia="zh-CN"/>
        </w:rPr>
        <w:t>本</w:t>
      </w:r>
      <w:r>
        <w:rPr>
          <w:rFonts w:hint="eastAsia" w:ascii="仿宋_GB2312" w:hAnsi="仿宋_GB2312" w:eastAsia="仿宋_GB2312" w:cs="仿宋_GB2312"/>
          <w:bCs/>
          <w:color w:val="auto"/>
          <w:kern w:val="2"/>
          <w:sz w:val="32"/>
          <w:szCs w:val="32"/>
        </w:rPr>
        <w:t>辖区内</w:t>
      </w:r>
      <w:r>
        <w:rPr>
          <w:rFonts w:hint="eastAsia" w:ascii="仿宋_GB2312" w:hAnsi="仿宋_GB2312" w:eastAsia="仿宋_GB2312" w:cs="仿宋_GB2312"/>
          <w:bCs/>
          <w:color w:val="auto"/>
          <w:kern w:val="2"/>
          <w:sz w:val="32"/>
          <w:szCs w:val="32"/>
          <w:lang w:eastAsia="zh-CN"/>
        </w:rPr>
        <w:t>的机动车</w:t>
      </w:r>
      <w:r>
        <w:rPr>
          <w:rFonts w:hint="eastAsia" w:ascii="仿宋_GB2312" w:hAnsi="仿宋_GB2312" w:eastAsia="仿宋_GB2312" w:cs="仿宋_GB2312"/>
          <w:bCs/>
          <w:color w:val="auto"/>
          <w:kern w:val="2"/>
          <w:sz w:val="32"/>
          <w:szCs w:val="32"/>
        </w:rPr>
        <w:t>公共停车场管理</w:t>
      </w:r>
      <w:r>
        <w:rPr>
          <w:rFonts w:hint="eastAsia" w:ascii="仿宋_GB2312" w:hAnsi="仿宋_GB2312" w:eastAsia="仿宋_GB2312" w:cs="仿宋_GB2312"/>
          <w:bCs/>
          <w:color w:val="auto"/>
          <w:kern w:val="2"/>
          <w:sz w:val="32"/>
          <w:szCs w:val="32"/>
          <w:lang w:eastAsia="zh-CN"/>
        </w:rPr>
        <w:t>、停车资源调查</w:t>
      </w:r>
      <w:r>
        <w:rPr>
          <w:rFonts w:eastAsia="仿宋_GB2312"/>
          <w:color w:val="auto"/>
          <w:sz w:val="32"/>
          <w:szCs w:val="32"/>
        </w:rPr>
        <w:t>和宣传教育等</w:t>
      </w:r>
      <w:r>
        <w:rPr>
          <w:rFonts w:hint="eastAsia" w:ascii="仿宋_GB2312" w:hAnsi="仿宋_GB2312" w:eastAsia="仿宋_GB2312" w:cs="仿宋_GB2312"/>
          <w:bCs/>
          <w:color w:val="auto"/>
          <w:kern w:val="2"/>
          <w:sz w:val="32"/>
          <w:szCs w:val="32"/>
        </w:rPr>
        <w:t>工作，指导居（村）民委员会、物业服务人、业主委员会开展停车自治等相关工作。</w:t>
      </w:r>
    </w:p>
    <w:p>
      <w:pPr>
        <w:widowControl w:val="0"/>
        <w:topLinePunct/>
        <w:adjustRightInd w:val="0"/>
        <w:snapToGrid w:val="0"/>
        <w:spacing w:line="360" w:lineRule="auto"/>
        <w:ind w:firstLine="640" w:firstLineChars="200"/>
        <w:jc w:val="both"/>
        <w:rPr>
          <w:rFonts w:hint="eastAsia" w:ascii="仿宋_GB2312" w:hAnsi="仿宋_GB2312" w:eastAsia="仿宋_GB2312" w:cs="仿宋_GB2312"/>
          <w:bCs/>
          <w:color w:val="auto"/>
          <w:sz w:val="32"/>
          <w:szCs w:val="32"/>
          <w:lang w:eastAsia="zh-CN"/>
        </w:rPr>
      </w:pPr>
      <w:r>
        <w:rPr>
          <w:rFonts w:ascii="Times New Roman" w:hAnsi="Times New Roman" w:eastAsia="楷体_GB2312" w:cs="Times New Roman"/>
          <w:color w:val="auto"/>
          <w:sz w:val="32"/>
          <w:szCs w:val="32"/>
          <w:lang w:val="zh-CN"/>
        </w:rPr>
        <w:t>第六条</w:t>
      </w:r>
      <w:r>
        <w:rPr>
          <w:rFonts w:ascii="Times New Roman" w:hAnsi="Times New Roman" w:eastAsia="楷体_GB2312" w:cs="Times New Roman"/>
          <w:b/>
          <w:bCs/>
          <w:color w:val="auto"/>
          <w:sz w:val="32"/>
        </w:rPr>
        <w:t>【</w:t>
      </w:r>
      <w:r>
        <w:rPr>
          <w:rFonts w:hint="eastAsia" w:ascii="Times New Roman" w:hAnsi="Times New Roman" w:eastAsia="楷体_GB2312" w:cs="Times New Roman"/>
          <w:b/>
          <w:bCs/>
          <w:color w:val="auto"/>
          <w:sz w:val="32"/>
        </w:rPr>
        <w:t>部门分工</w:t>
      </w:r>
      <w:r>
        <w:rPr>
          <w:rFonts w:ascii="Times New Roman" w:hAnsi="Times New Roman" w:eastAsia="楷体_GB2312" w:cs="Times New Roman"/>
          <w:b/>
          <w:bCs/>
          <w:color w:val="auto"/>
          <w:sz w:val="32"/>
        </w:rPr>
        <w:t>】</w:t>
      </w:r>
      <w:r>
        <w:rPr>
          <w:rFonts w:hint="eastAsia" w:ascii="仿宋_GB2312" w:hAnsi="仿宋_GB2312" w:eastAsia="仿宋_GB2312" w:cs="仿宋_GB2312"/>
          <w:bCs/>
          <w:color w:val="auto"/>
          <w:sz w:val="32"/>
          <w:szCs w:val="32"/>
        </w:rPr>
        <w:t>住房和城乡建设部门</w:t>
      </w:r>
      <w:r>
        <w:rPr>
          <w:rFonts w:hint="eastAsia" w:ascii="仿宋_GB2312" w:hAnsi="仿宋_GB2312" w:eastAsia="仿宋_GB2312" w:cs="仿宋_GB2312"/>
          <w:bCs/>
          <w:color w:val="auto"/>
          <w:sz w:val="32"/>
          <w:szCs w:val="32"/>
          <w:lang w:eastAsia="zh-CN"/>
        </w:rPr>
        <w:t>负责</w:t>
      </w:r>
      <w:r>
        <w:rPr>
          <w:rFonts w:hint="eastAsia" w:ascii="仿宋_GB2312" w:hAnsi="仿宋_GB2312" w:eastAsia="仿宋_GB2312" w:cs="仿宋_GB2312"/>
          <w:bCs/>
          <w:color w:val="auto"/>
          <w:kern w:val="2"/>
          <w:sz w:val="32"/>
          <w:szCs w:val="32"/>
        </w:rPr>
        <w:t>统筹本市机动车</w:t>
      </w:r>
      <w:r>
        <w:rPr>
          <w:rFonts w:hint="eastAsia" w:ascii="仿宋_GB2312" w:hAnsi="仿宋_GB2312" w:eastAsia="仿宋_GB2312" w:cs="仿宋_GB2312"/>
          <w:bCs/>
          <w:color w:val="auto"/>
          <w:kern w:val="2"/>
          <w:sz w:val="32"/>
          <w:szCs w:val="32"/>
          <w:lang w:eastAsia="zh-CN"/>
        </w:rPr>
        <w:t>公共</w:t>
      </w:r>
      <w:r>
        <w:rPr>
          <w:rFonts w:hint="eastAsia" w:ascii="仿宋_GB2312" w:hAnsi="仿宋_GB2312" w:eastAsia="仿宋_GB2312" w:cs="仿宋_GB2312"/>
          <w:bCs/>
          <w:color w:val="auto"/>
          <w:kern w:val="2"/>
          <w:sz w:val="32"/>
          <w:szCs w:val="32"/>
        </w:rPr>
        <w:t>停车</w:t>
      </w:r>
      <w:r>
        <w:rPr>
          <w:rFonts w:hint="eastAsia" w:ascii="仿宋_GB2312" w:hAnsi="仿宋_GB2312" w:eastAsia="仿宋_GB2312" w:cs="仿宋_GB2312"/>
          <w:bCs/>
          <w:color w:val="auto"/>
          <w:kern w:val="2"/>
          <w:sz w:val="32"/>
          <w:szCs w:val="32"/>
          <w:lang w:eastAsia="zh-CN"/>
        </w:rPr>
        <w:t>场</w:t>
      </w:r>
      <w:r>
        <w:rPr>
          <w:rFonts w:hint="eastAsia" w:ascii="仿宋_GB2312" w:hAnsi="仿宋_GB2312" w:eastAsia="仿宋_GB2312" w:cs="仿宋_GB2312"/>
          <w:bCs/>
          <w:color w:val="auto"/>
          <w:kern w:val="2"/>
          <w:sz w:val="32"/>
          <w:szCs w:val="32"/>
        </w:rPr>
        <w:t>管理工作，会同相关部门对机动车</w:t>
      </w:r>
      <w:r>
        <w:rPr>
          <w:rFonts w:hint="eastAsia" w:ascii="仿宋_GB2312" w:hAnsi="仿宋_GB2312" w:eastAsia="仿宋_GB2312" w:cs="仿宋_GB2312"/>
          <w:bCs/>
          <w:color w:val="auto"/>
          <w:kern w:val="2"/>
          <w:sz w:val="32"/>
          <w:szCs w:val="32"/>
          <w:lang w:eastAsia="zh-CN"/>
        </w:rPr>
        <w:t>公共</w:t>
      </w:r>
      <w:r>
        <w:rPr>
          <w:rFonts w:hint="eastAsia" w:ascii="仿宋_GB2312" w:hAnsi="仿宋_GB2312" w:eastAsia="仿宋_GB2312" w:cs="仿宋_GB2312"/>
          <w:bCs/>
          <w:color w:val="auto"/>
          <w:kern w:val="2"/>
          <w:sz w:val="32"/>
          <w:szCs w:val="32"/>
        </w:rPr>
        <w:t>停车</w:t>
      </w:r>
      <w:r>
        <w:rPr>
          <w:rFonts w:hint="eastAsia" w:ascii="仿宋_GB2312" w:hAnsi="仿宋_GB2312" w:eastAsia="仿宋_GB2312" w:cs="仿宋_GB2312"/>
          <w:bCs/>
          <w:color w:val="auto"/>
          <w:kern w:val="2"/>
          <w:sz w:val="32"/>
          <w:szCs w:val="32"/>
          <w:lang w:eastAsia="zh-CN"/>
        </w:rPr>
        <w:t>场</w:t>
      </w:r>
      <w:r>
        <w:rPr>
          <w:rFonts w:hint="eastAsia" w:ascii="仿宋_GB2312" w:hAnsi="仿宋_GB2312" w:eastAsia="仿宋_GB2312" w:cs="仿宋_GB2312"/>
          <w:bCs/>
          <w:color w:val="auto"/>
          <w:kern w:val="2"/>
          <w:sz w:val="32"/>
          <w:szCs w:val="32"/>
        </w:rPr>
        <w:t>管理工作进行综合协调、检查指导、督促考核，组织制订、宣传贯彻机动车</w:t>
      </w:r>
      <w:r>
        <w:rPr>
          <w:rFonts w:hint="eastAsia" w:ascii="仿宋_GB2312" w:hAnsi="仿宋_GB2312" w:eastAsia="仿宋_GB2312" w:cs="仿宋_GB2312"/>
          <w:bCs/>
          <w:color w:val="auto"/>
          <w:kern w:val="2"/>
          <w:sz w:val="32"/>
          <w:szCs w:val="32"/>
          <w:lang w:eastAsia="zh-CN"/>
        </w:rPr>
        <w:t>公共</w:t>
      </w:r>
      <w:r>
        <w:rPr>
          <w:rFonts w:hint="eastAsia" w:ascii="仿宋_GB2312" w:hAnsi="仿宋_GB2312" w:eastAsia="仿宋_GB2312" w:cs="仿宋_GB2312"/>
          <w:bCs/>
          <w:color w:val="auto"/>
          <w:kern w:val="2"/>
          <w:sz w:val="32"/>
          <w:szCs w:val="32"/>
        </w:rPr>
        <w:t>停车</w:t>
      </w:r>
      <w:r>
        <w:rPr>
          <w:rFonts w:hint="eastAsia" w:ascii="仿宋_GB2312" w:hAnsi="仿宋_GB2312" w:eastAsia="仿宋_GB2312" w:cs="仿宋_GB2312"/>
          <w:bCs/>
          <w:color w:val="auto"/>
          <w:kern w:val="2"/>
          <w:sz w:val="32"/>
          <w:szCs w:val="32"/>
          <w:lang w:eastAsia="zh-CN"/>
        </w:rPr>
        <w:t>场</w:t>
      </w:r>
      <w:r>
        <w:rPr>
          <w:rFonts w:hint="eastAsia" w:ascii="仿宋_GB2312" w:hAnsi="仿宋_GB2312" w:eastAsia="仿宋_GB2312" w:cs="仿宋_GB2312"/>
          <w:bCs/>
          <w:color w:val="auto"/>
          <w:kern w:val="2"/>
          <w:sz w:val="32"/>
          <w:szCs w:val="32"/>
        </w:rPr>
        <w:t>管理相关政策、标准和规范</w:t>
      </w:r>
      <w:r>
        <w:rPr>
          <w:rFonts w:hint="eastAsia" w:ascii="仿宋_GB2312" w:hAnsi="仿宋_GB2312" w:eastAsia="仿宋_GB2312" w:cs="仿宋_GB2312"/>
          <w:bCs/>
          <w:color w:val="auto"/>
          <w:kern w:val="2"/>
          <w:sz w:val="32"/>
          <w:szCs w:val="32"/>
          <w:lang w:eastAsia="zh-CN"/>
        </w:rPr>
        <w:t>；负责独立停车场、</w:t>
      </w:r>
      <w:r>
        <w:rPr>
          <w:rFonts w:hint="eastAsia" w:ascii="仿宋_GB2312" w:hAnsi="仿宋_GB2312" w:eastAsia="仿宋_GB2312" w:cs="仿宋_GB2312"/>
          <w:bCs/>
          <w:color w:val="auto"/>
          <w:kern w:val="2"/>
          <w:sz w:val="32"/>
          <w:szCs w:val="32"/>
        </w:rPr>
        <w:t>配建</w:t>
      </w:r>
      <w:r>
        <w:rPr>
          <w:rFonts w:hint="eastAsia" w:ascii="仿宋_GB2312" w:hAnsi="仿宋_GB2312" w:eastAsia="仿宋_GB2312" w:cs="仿宋_GB2312"/>
          <w:bCs/>
          <w:color w:val="auto"/>
          <w:kern w:val="2"/>
          <w:sz w:val="32"/>
          <w:szCs w:val="32"/>
          <w:lang w:eastAsia="zh-CN"/>
        </w:rPr>
        <w:t>停车场</w:t>
      </w:r>
      <w:r>
        <w:rPr>
          <w:rFonts w:hint="eastAsia" w:ascii="仿宋_GB2312" w:hAnsi="仿宋_GB2312" w:eastAsia="仿宋_GB2312" w:cs="仿宋_GB2312"/>
          <w:bCs/>
          <w:color w:val="auto"/>
          <w:kern w:val="2"/>
          <w:sz w:val="32"/>
          <w:szCs w:val="32"/>
        </w:rPr>
        <w:t>建设</w:t>
      </w:r>
      <w:r>
        <w:rPr>
          <w:rFonts w:hint="eastAsia" w:ascii="仿宋_GB2312" w:hAnsi="仿宋_GB2312" w:eastAsia="仿宋_GB2312" w:cs="仿宋_GB2312"/>
          <w:bCs/>
          <w:color w:val="auto"/>
          <w:kern w:val="2"/>
          <w:sz w:val="32"/>
          <w:szCs w:val="32"/>
          <w:lang w:eastAsia="zh-CN"/>
        </w:rPr>
        <w:t>活动</w:t>
      </w:r>
      <w:r>
        <w:rPr>
          <w:rFonts w:hint="eastAsia" w:ascii="仿宋_GB2312" w:hAnsi="仿宋_GB2312" w:eastAsia="仿宋_GB2312" w:cs="仿宋_GB2312"/>
          <w:bCs/>
          <w:color w:val="auto"/>
          <w:kern w:val="2"/>
          <w:sz w:val="32"/>
          <w:szCs w:val="32"/>
        </w:rPr>
        <w:t>的监督管理。</w:t>
      </w:r>
    </w:p>
    <w:p>
      <w:pPr>
        <w:widowControl w:val="0"/>
        <w:topLinePunct/>
        <w:adjustRightInd w:val="0"/>
        <w:snapToGrid w:val="0"/>
        <w:spacing w:line="360" w:lineRule="auto"/>
        <w:ind w:firstLine="640" w:firstLineChars="200"/>
        <w:jc w:val="both"/>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自然资源和规划部门负责编制停车设施专项规划，监督规划实施，</w:t>
      </w:r>
      <w:r>
        <w:rPr>
          <w:rFonts w:hint="eastAsia" w:ascii="仿宋_GB2312" w:hAnsi="仿宋_GB2312" w:eastAsia="仿宋_GB2312" w:cs="仿宋_GB2312"/>
          <w:bCs/>
          <w:color w:val="auto"/>
          <w:sz w:val="32"/>
          <w:szCs w:val="32"/>
          <w:lang w:eastAsia="zh-CN"/>
        </w:rPr>
        <w:t>管理</w:t>
      </w:r>
      <w:r>
        <w:rPr>
          <w:rFonts w:hint="eastAsia" w:ascii="仿宋_GB2312" w:hAnsi="仿宋_GB2312" w:eastAsia="仿宋_GB2312" w:cs="仿宋_GB2312"/>
          <w:bCs/>
          <w:color w:val="auto"/>
          <w:sz w:val="32"/>
          <w:szCs w:val="32"/>
        </w:rPr>
        <w:t>停车设施用地</w:t>
      </w:r>
      <w:r>
        <w:rPr>
          <w:rFonts w:hint="eastAsia" w:ascii="仿宋_GB2312" w:hAnsi="仿宋_GB2312" w:eastAsia="仿宋_GB2312" w:cs="仿宋_GB2312"/>
          <w:bCs/>
          <w:color w:val="auto"/>
          <w:sz w:val="32"/>
          <w:szCs w:val="32"/>
          <w:lang w:eastAsia="zh-CN"/>
        </w:rPr>
        <w:t>，确定</w:t>
      </w:r>
      <w:r>
        <w:rPr>
          <w:rFonts w:hint="eastAsia" w:ascii="仿宋_GB2312" w:hAnsi="仿宋_GB2312" w:eastAsia="仿宋_GB2312" w:cs="仿宋_GB2312"/>
          <w:bCs/>
          <w:color w:val="auto"/>
          <w:sz w:val="32"/>
          <w:szCs w:val="32"/>
        </w:rPr>
        <w:t>建设项目停车</w:t>
      </w:r>
      <w:r>
        <w:rPr>
          <w:rFonts w:hint="eastAsia" w:ascii="仿宋_GB2312" w:hAnsi="仿宋_GB2312" w:eastAsia="仿宋_GB2312" w:cs="仿宋_GB2312"/>
          <w:bCs/>
          <w:color w:val="auto"/>
          <w:sz w:val="32"/>
          <w:szCs w:val="32"/>
          <w:lang w:eastAsia="zh-CN"/>
        </w:rPr>
        <w:t>泊</w:t>
      </w:r>
      <w:r>
        <w:rPr>
          <w:rFonts w:hint="eastAsia" w:ascii="仿宋_GB2312" w:hAnsi="仿宋_GB2312" w:eastAsia="仿宋_GB2312" w:cs="仿宋_GB2312"/>
          <w:bCs/>
          <w:color w:val="auto"/>
          <w:sz w:val="32"/>
          <w:szCs w:val="32"/>
        </w:rPr>
        <w:t>位配建标准。</w:t>
      </w:r>
    </w:p>
    <w:p>
      <w:pPr>
        <w:widowControl w:val="0"/>
        <w:topLinePunct/>
        <w:adjustRightInd w:val="0"/>
        <w:snapToGrid w:val="0"/>
        <w:spacing w:line="360" w:lineRule="auto"/>
        <w:ind w:firstLine="640" w:firstLineChars="200"/>
        <w:jc w:val="both"/>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发展改革部门负责制定或者调整政府定价、政府指导价机动车停车服务收费标准</w:t>
      </w:r>
      <w:r>
        <w:rPr>
          <w:rFonts w:hint="eastAsia" w:ascii="仿宋_GB2312" w:hAnsi="仿宋_GB2312" w:eastAsia="仿宋_GB2312" w:cs="仿宋_GB2312"/>
          <w:bCs/>
          <w:color w:val="auto"/>
          <w:sz w:val="32"/>
          <w:szCs w:val="32"/>
          <w:lang w:eastAsia="zh-CN"/>
        </w:rPr>
        <w:t>；负责停车设施</w:t>
      </w:r>
      <w:r>
        <w:rPr>
          <w:rFonts w:hint="eastAsia" w:ascii="仿宋_GB2312" w:hAnsi="仿宋_GB2312" w:eastAsia="仿宋_GB2312" w:cs="仿宋_GB2312"/>
          <w:bCs/>
          <w:color w:val="auto"/>
          <w:sz w:val="32"/>
          <w:szCs w:val="32"/>
        </w:rPr>
        <w:t>相关项目投资管理工作</w:t>
      </w:r>
      <w:r>
        <w:rPr>
          <w:rFonts w:hint="eastAsia" w:ascii="仿宋_GB2312" w:hAnsi="仿宋_GB2312" w:eastAsia="仿宋_GB2312" w:cs="仿宋_GB2312"/>
          <w:bCs/>
          <w:color w:val="auto"/>
          <w:sz w:val="32"/>
          <w:szCs w:val="32"/>
          <w:lang w:eastAsia="zh-CN"/>
        </w:rPr>
        <w:t>。</w:t>
      </w:r>
    </w:p>
    <w:p>
      <w:pPr>
        <w:widowControl w:val="0"/>
        <w:topLinePunct/>
        <w:adjustRightInd w:val="0"/>
        <w:snapToGrid w:val="0"/>
        <w:spacing w:line="360" w:lineRule="auto"/>
        <w:ind w:firstLine="640" w:firstLineChars="200"/>
        <w:jc w:val="both"/>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市场监督管理部门负责</w:t>
      </w:r>
      <w:r>
        <w:rPr>
          <w:rFonts w:hint="eastAsia" w:ascii="仿宋_GB2312" w:hAnsi="仿宋_GB2312" w:eastAsia="仿宋_GB2312" w:cs="仿宋_GB2312"/>
          <w:bCs/>
          <w:color w:val="auto"/>
          <w:sz w:val="32"/>
          <w:szCs w:val="32"/>
          <w:lang w:eastAsia="zh-CN"/>
        </w:rPr>
        <w:t>机动车</w:t>
      </w:r>
      <w:r>
        <w:rPr>
          <w:rFonts w:hint="eastAsia" w:ascii="仿宋_GB2312" w:hAnsi="仿宋_GB2312" w:eastAsia="仿宋_GB2312" w:cs="仿宋_GB2312"/>
          <w:bCs/>
          <w:color w:val="auto"/>
          <w:sz w:val="32"/>
          <w:szCs w:val="32"/>
        </w:rPr>
        <w:t>公共停车场服务企业的登记注册、停车服务收费行为的监督</w:t>
      </w:r>
      <w:r>
        <w:rPr>
          <w:rFonts w:hint="eastAsia" w:ascii="仿宋_GB2312" w:hAnsi="仿宋_GB2312" w:eastAsia="仿宋_GB2312" w:cs="仿宋_GB2312"/>
          <w:bCs/>
          <w:color w:val="auto"/>
          <w:sz w:val="32"/>
          <w:szCs w:val="32"/>
          <w:lang w:eastAsia="zh-CN"/>
        </w:rPr>
        <w:t>管理等</w:t>
      </w:r>
      <w:r>
        <w:rPr>
          <w:rFonts w:hint="eastAsia" w:ascii="仿宋_GB2312" w:hAnsi="仿宋_GB2312" w:eastAsia="仿宋_GB2312" w:cs="仿宋_GB2312"/>
          <w:bCs/>
          <w:color w:val="auto"/>
          <w:sz w:val="32"/>
          <w:szCs w:val="32"/>
        </w:rPr>
        <w:t>工作</w:t>
      </w:r>
      <w:r>
        <w:rPr>
          <w:rFonts w:hint="eastAsia" w:ascii="仿宋_GB2312" w:hAnsi="仿宋_GB2312" w:eastAsia="仿宋_GB2312" w:cs="仿宋_GB2312"/>
          <w:bCs/>
          <w:color w:val="auto"/>
          <w:sz w:val="32"/>
          <w:szCs w:val="32"/>
          <w:lang w:eastAsia="zh-CN"/>
        </w:rPr>
        <w:t>。</w:t>
      </w:r>
    </w:p>
    <w:p>
      <w:pPr>
        <w:widowControl w:val="0"/>
        <w:topLinePunct/>
        <w:adjustRightInd w:val="0"/>
        <w:snapToGrid w:val="0"/>
        <w:spacing w:line="360" w:lineRule="auto"/>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公安机关交通管理部门负责</w:t>
      </w:r>
      <w:r>
        <w:rPr>
          <w:rFonts w:hint="eastAsia" w:ascii="仿宋_GB2312" w:hAnsi="仿宋_GB2312" w:eastAsia="仿宋_GB2312" w:cs="仿宋_GB2312"/>
          <w:bCs/>
          <w:color w:val="auto"/>
          <w:sz w:val="32"/>
          <w:szCs w:val="32"/>
          <w:lang w:eastAsia="zh-CN"/>
        </w:rPr>
        <w:t>审批、指导、</w:t>
      </w:r>
      <w:r>
        <w:rPr>
          <w:rFonts w:hint="eastAsia" w:ascii="仿宋_GB2312" w:hAnsi="仿宋_GB2312" w:eastAsia="仿宋_GB2312" w:cs="仿宋_GB2312"/>
          <w:bCs/>
          <w:color w:val="auto"/>
          <w:kern w:val="2"/>
          <w:sz w:val="32"/>
          <w:szCs w:val="32"/>
          <w:lang w:eastAsia="zh-CN"/>
        </w:rPr>
        <w:t>监督</w:t>
      </w:r>
      <w:r>
        <w:rPr>
          <w:rFonts w:hint="eastAsia" w:ascii="仿宋_GB2312" w:hAnsi="仿宋_GB2312" w:eastAsia="仿宋_GB2312" w:cs="仿宋_GB2312"/>
          <w:bCs/>
          <w:color w:val="auto"/>
          <w:sz w:val="32"/>
          <w:szCs w:val="32"/>
        </w:rPr>
        <w:t>路内停车泊位设置</w:t>
      </w:r>
      <w:r>
        <w:rPr>
          <w:rFonts w:hint="eastAsia" w:ascii="仿宋_GB2312" w:hAnsi="仿宋_GB2312" w:eastAsia="仿宋_GB2312" w:cs="仿宋_GB2312"/>
          <w:bCs/>
          <w:color w:val="auto"/>
          <w:sz w:val="32"/>
          <w:szCs w:val="32"/>
          <w:lang w:eastAsia="zh-CN"/>
        </w:rPr>
        <w:t>；负责</w:t>
      </w:r>
      <w:r>
        <w:rPr>
          <w:rFonts w:hint="eastAsia" w:ascii="仿宋_GB2312" w:hAnsi="仿宋_GB2312" w:eastAsia="仿宋_GB2312" w:cs="仿宋_GB2312"/>
          <w:bCs/>
          <w:color w:val="auto"/>
          <w:sz w:val="32"/>
          <w:szCs w:val="32"/>
        </w:rPr>
        <w:t>机动车停放秩序管理工作</w:t>
      </w:r>
      <w:r>
        <w:rPr>
          <w:rFonts w:hint="eastAsia" w:ascii="仿宋_GB2312" w:hAnsi="仿宋_GB2312" w:eastAsia="仿宋_GB2312" w:cs="仿宋_GB2312"/>
          <w:bCs/>
          <w:color w:val="auto"/>
          <w:sz w:val="32"/>
          <w:szCs w:val="32"/>
          <w:lang w:eastAsia="zh-CN"/>
        </w:rPr>
        <w:t>。</w:t>
      </w:r>
    </w:p>
    <w:p>
      <w:pPr>
        <w:widowControl w:val="0"/>
        <w:topLinePunct/>
        <w:adjustRightInd w:val="0"/>
        <w:snapToGrid w:val="0"/>
        <w:spacing w:line="360" w:lineRule="auto"/>
        <w:ind w:firstLine="640" w:firstLineChars="200"/>
        <w:jc w:val="both"/>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国有资产监督管理</w:t>
      </w:r>
      <w:r>
        <w:rPr>
          <w:rFonts w:hint="eastAsia" w:ascii="仿宋_GB2312" w:hAnsi="仿宋_GB2312" w:eastAsia="仿宋_GB2312" w:cs="仿宋_GB2312"/>
          <w:bCs/>
          <w:color w:val="auto"/>
          <w:sz w:val="32"/>
          <w:szCs w:val="32"/>
          <w:lang w:eastAsia="zh-CN"/>
        </w:rPr>
        <w:t>部门负责指导、监督</w:t>
      </w:r>
      <w:r>
        <w:rPr>
          <w:rFonts w:hint="eastAsia" w:ascii="仿宋_GB2312" w:hAnsi="仿宋_GB2312" w:eastAsia="仿宋_GB2312" w:cs="仿宋_GB2312"/>
          <w:bCs/>
          <w:color w:val="auto"/>
          <w:sz w:val="32"/>
          <w:szCs w:val="32"/>
        </w:rPr>
        <w:t>政府投资建设的</w:t>
      </w:r>
      <w:r>
        <w:rPr>
          <w:rFonts w:hint="eastAsia" w:ascii="仿宋_GB2312" w:hAnsi="仿宋_GB2312" w:eastAsia="仿宋_GB2312" w:cs="仿宋_GB2312"/>
          <w:bCs/>
          <w:color w:val="auto"/>
          <w:sz w:val="32"/>
          <w:szCs w:val="32"/>
          <w:lang w:eastAsia="zh-CN"/>
        </w:rPr>
        <w:t>机动车公共</w:t>
      </w:r>
      <w:r>
        <w:rPr>
          <w:rFonts w:hint="eastAsia" w:ascii="仿宋_GB2312" w:hAnsi="仿宋_GB2312" w:eastAsia="仿宋_GB2312" w:cs="仿宋_GB2312"/>
          <w:bCs/>
          <w:color w:val="auto"/>
          <w:sz w:val="32"/>
          <w:szCs w:val="32"/>
        </w:rPr>
        <w:t>停车场</w:t>
      </w:r>
      <w:r>
        <w:rPr>
          <w:rFonts w:hint="eastAsia" w:ascii="仿宋_GB2312" w:hAnsi="仿宋_GB2312" w:eastAsia="仿宋_GB2312" w:cs="仿宋_GB2312"/>
          <w:bCs/>
          <w:color w:val="auto"/>
          <w:sz w:val="32"/>
          <w:szCs w:val="32"/>
          <w:lang w:eastAsia="zh-CN"/>
        </w:rPr>
        <w:t>（泊位）管理。</w:t>
      </w:r>
    </w:p>
    <w:p>
      <w:pPr>
        <w:widowControl w:val="0"/>
        <w:topLinePunct/>
        <w:adjustRightInd w:val="0"/>
        <w:snapToGrid w:val="0"/>
        <w:spacing w:line="360" w:lineRule="auto"/>
        <w:ind w:firstLine="640" w:firstLineChars="200"/>
        <w:jc w:val="both"/>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政务服务和</w:t>
      </w:r>
      <w:r>
        <w:rPr>
          <w:rFonts w:hint="eastAsia" w:ascii="仿宋_GB2312" w:hAnsi="仿宋_GB2312" w:eastAsia="仿宋_GB2312" w:cs="仿宋_GB2312"/>
          <w:bCs/>
          <w:color w:val="auto"/>
          <w:sz w:val="32"/>
          <w:szCs w:val="32"/>
        </w:rPr>
        <w:t>大数据管理</w:t>
      </w:r>
      <w:r>
        <w:rPr>
          <w:rFonts w:hint="eastAsia" w:ascii="仿宋_GB2312" w:hAnsi="仿宋_GB2312" w:eastAsia="仿宋_GB2312" w:cs="仿宋_GB2312"/>
          <w:bCs/>
          <w:color w:val="auto"/>
          <w:sz w:val="32"/>
          <w:szCs w:val="32"/>
          <w:lang w:eastAsia="zh-CN"/>
        </w:rPr>
        <w:t>部门负责</w:t>
      </w:r>
      <w:r>
        <w:rPr>
          <w:rFonts w:hint="eastAsia" w:ascii="仿宋_GB2312" w:hAnsi="仿宋_GB2312" w:eastAsia="仿宋_GB2312" w:cs="仿宋_GB2312"/>
          <w:bCs/>
          <w:color w:val="auto"/>
          <w:sz w:val="32"/>
          <w:szCs w:val="32"/>
        </w:rPr>
        <w:t>牵头组织</w:t>
      </w:r>
      <w:r>
        <w:rPr>
          <w:rFonts w:hint="eastAsia" w:ascii="仿宋_GB2312" w:hAnsi="仿宋_GB2312" w:eastAsia="仿宋_GB2312" w:cs="仿宋_GB2312"/>
          <w:bCs/>
          <w:color w:val="auto"/>
          <w:sz w:val="32"/>
          <w:szCs w:val="32"/>
          <w:lang w:eastAsia="zh-CN"/>
        </w:rPr>
        <w:t>推进</w:t>
      </w:r>
      <w:r>
        <w:rPr>
          <w:rFonts w:hint="eastAsia" w:ascii="仿宋_GB2312" w:hAnsi="仿宋_GB2312" w:eastAsia="仿宋_GB2312" w:cs="仿宋_GB2312"/>
          <w:bCs/>
          <w:color w:val="auto"/>
          <w:sz w:val="32"/>
          <w:szCs w:val="32"/>
        </w:rPr>
        <w:t>城市智慧停车管理系统</w:t>
      </w:r>
      <w:r>
        <w:rPr>
          <w:rFonts w:hint="eastAsia" w:ascii="仿宋_GB2312" w:hAnsi="仿宋_GB2312" w:eastAsia="仿宋_GB2312" w:cs="仿宋_GB2312"/>
          <w:bCs/>
          <w:color w:val="auto"/>
          <w:sz w:val="32"/>
          <w:szCs w:val="32"/>
          <w:lang w:eastAsia="zh-CN"/>
        </w:rPr>
        <w:t>建设</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为公众提供信息化停车服务。</w:t>
      </w:r>
    </w:p>
    <w:p>
      <w:pPr>
        <w:widowControl w:val="0"/>
        <w:topLinePunct/>
        <w:adjustRightInd w:val="0"/>
        <w:snapToGrid w:val="0"/>
        <w:spacing w:line="360" w:lineRule="auto"/>
        <w:ind w:firstLine="640" w:firstLineChars="200"/>
        <w:jc w:val="both"/>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城市管理综合行政执法部门</w:t>
      </w:r>
      <w:r>
        <w:rPr>
          <w:rFonts w:hint="eastAsia" w:ascii="仿宋_GB2312" w:hAnsi="仿宋_GB2312" w:eastAsia="仿宋_GB2312" w:cs="仿宋_GB2312"/>
          <w:bCs/>
          <w:color w:val="auto"/>
          <w:sz w:val="32"/>
          <w:szCs w:val="32"/>
          <w:lang w:eastAsia="zh-CN"/>
        </w:rPr>
        <w:t>负责</w:t>
      </w:r>
      <w:r>
        <w:rPr>
          <w:rFonts w:hint="eastAsia" w:ascii="仿宋_GB2312" w:hAnsi="仿宋_GB2312" w:eastAsia="仿宋_GB2312" w:cs="仿宋_GB2312"/>
          <w:bCs/>
          <w:color w:val="auto"/>
          <w:sz w:val="32"/>
          <w:szCs w:val="32"/>
          <w:lang w:val="en-US" w:eastAsia="zh-CN"/>
        </w:rPr>
        <w:t>依法查处违法设置</w:t>
      </w:r>
      <w:r>
        <w:rPr>
          <w:rFonts w:hint="eastAsia" w:ascii="仿宋_GB2312" w:hAnsi="仿宋_GB2312" w:eastAsia="仿宋_GB2312" w:cs="仿宋_GB2312"/>
          <w:bCs/>
          <w:color w:val="auto"/>
          <w:sz w:val="32"/>
          <w:szCs w:val="32"/>
        </w:rPr>
        <w:t>路侧临时停车泊位</w:t>
      </w:r>
      <w:r>
        <w:rPr>
          <w:rFonts w:hint="eastAsia" w:ascii="仿宋_GB2312" w:hAnsi="仿宋_GB2312" w:eastAsia="仿宋_GB2312" w:cs="仿宋_GB2312"/>
          <w:bCs/>
          <w:color w:val="auto"/>
          <w:sz w:val="32"/>
          <w:szCs w:val="32"/>
          <w:lang w:eastAsia="zh-CN"/>
        </w:rPr>
        <w:t>、不按规划条件配建停车泊位等</w:t>
      </w:r>
      <w:r>
        <w:rPr>
          <w:rFonts w:hint="eastAsia" w:ascii="仿宋_GB2312" w:hAnsi="仿宋_GB2312" w:eastAsia="仿宋_GB2312" w:cs="仿宋_GB2312"/>
          <w:bCs/>
          <w:color w:val="auto"/>
          <w:sz w:val="32"/>
          <w:szCs w:val="32"/>
          <w:lang w:val="en-US" w:eastAsia="zh-CN"/>
        </w:rPr>
        <w:t>违法行为。</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财政、税务、</w:t>
      </w:r>
      <w:r>
        <w:rPr>
          <w:rFonts w:hint="eastAsia" w:ascii="仿宋_GB2312" w:hAnsi="仿宋_GB2312" w:eastAsia="仿宋_GB2312" w:cs="仿宋_GB2312"/>
          <w:bCs/>
          <w:color w:val="auto"/>
          <w:sz w:val="32"/>
          <w:szCs w:val="32"/>
          <w:lang w:eastAsia="zh-CN"/>
        </w:rPr>
        <w:t>交通运输、生态环境、文化旅游、应急管理、</w:t>
      </w:r>
      <w:r>
        <w:rPr>
          <w:rFonts w:hint="eastAsia" w:ascii="仿宋_GB2312" w:hAnsi="仿宋_GB2312" w:eastAsia="仿宋_GB2312" w:cs="仿宋_GB2312"/>
          <w:bCs/>
          <w:color w:val="auto"/>
          <w:sz w:val="32"/>
          <w:szCs w:val="32"/>
        </w:rPr>
        <w:t>消防救援</w:t>
      </w:r>
      <w:r>
        <w:rPr>
          <w:rFonts w:hint="eastAsia" w:ascii="仿宋_GB2312" w:hAnsi="仿宋_GB2312" w:eastAsia="仿宋_GB2312" w:cs="仿宋_GB2312"/>
          <w:bCs/>
          <w:color w:val="auto"/>
          <w:sz w:val="32"/>
          <w:szCs w:val="32"/>
          <w:lang w:eastAsia="zh-CN"/>
        </w:rPr>
        <w:t>、国防动员</w:t>
      </w:r>
      <w:r>
        <w:rPr>
          <w:rFonts w:hint="eastAsia" w:ascii="仿宋_GB2312" w:hAnsi="仿宋_GB2312" w:eastAsia="仿宋_GB2312" w:cs="仿宋_GB2312"/>
          <w:bCs/>
          <w:color w:val="auto"/>
          <w:sz w:val="32"/>
          <w:szCs w:val="32"/>
        </w:rPr>
        <w:t>等部门、机构，依照各自职责共同做好</w:t>
      </w:r>
      <w:r>
        <w:rPr>
          <w:rFonts w:hint="eastAsia" w:ascii="仿宋_GB2312" w:hAnsi="仿宋_GB2312" w:eastAsia="仿宋_GB2312" w:cs="仿宋_GB2312"/>
          <w:bCs/>
          <w:color w:val="auto"/>
          <w:sz w:val="32"/>
          <w:szCs w:val="32"/>
          <w:lang w:eastAsia="zh-CN"/>
        </w:rPr>
        <w:t>机动车</w:t>
      </w:r>
      <w:r>
        <w:rPr>
          <w:rFonts w:hint="eastAsia" w:ascii="仿宋_GB2312" w:hAnsi="仿宋_GB2312" w:eastAsia="仿宋_GB2312" w:cs="仿宋_GB2312"/>
          <w:bCs/>
          <w:color w:val="auto"/>
          <w:sz w:val="32"/>
          <w:szCs w:val="32"/>
        </w:rPr>
        <w:t>公共停车场管理相关工作。</w:t>
      </w:r>
    </w:p>
    <w:p>
      <w:pPr>
        <w:widowControl w:val="0"/>
        <w:topLinePunct/>
        <w:adjustRightInd w:val="0"/>
        <w:snapToGrid w:val="0"/>
        <w:spacing w:line="360" w:lineRule="auto"/>
        <w:ind w:firstLine="640" w:firstLineChars="200"/>
        <w:rPr>
          <w:rFonts w:ascii="Times New Roman" w:hAnsi="仿宋" w:eastAsia="仿宋" w:cs="Times New Roman"/>
          <w:bCs/>
          <w:color w:val="auto"/>
          <w:sz w:val="32"/>
          <w:szCs w:val="32"/>
        </w:rPr>
      </w:pPr>
      <w:r>
        <w:rPr>
          <w:rFonts w:ascii="Times New Roman" w:hAnsi="Times New Roman" w:eastAsia="楷体_GB2312" w:cs="Times New Roman"/>
          <w:color w:val="auto"/>
          <w:sz w:val="32"/>
          <w:szCs w:val="32"/>
          <w:lang w:val="zh-CN"/>
        </w:rPr>
        <w:t>第</w:t>
      </w:r>
      <w:r>
        <w:rPr>
          <w:rFonts w:hint="eastAsia" w:ascii="Times New Roman" w:hAnsi="Times New Roman" w:eastAsia="楷体_GB2312" w:cs="Times New Roman"/>
          <w:color w:val="auto"/>
          <w:sz w:val="32"/>
          <w:szCs w:val="32"/>
          <w:lang w:val="zh-CN"/>
        </w:rPr>
        <w:t>七</w:t>
      </w:r>
      <w:r>
        <w:rPr>
          <w:rFonts w:ascii="Times New Roman" w:hAnsi="Times New Roman" w:eastAsia="楷体_GB2312" w:cs="Times New Roman"/>
          <w:color w:val="auto"/>
          <w:sz w:val="32"/>
          <w:szCs w:val="32"/>
          <w:lang w:val="zh-CN"/>
        </w:rPr>
        <w:t>条</w:t>
      </w:r>
      <w:r>
        <w:rPr>
          <w:rFonts w:ascii="Times New Roman" w:hAnsi="Times New Roman" w:eastAsia="楷体_GB2312" w:cs="Times New Roman"/>
          <w:b/>
          <w:bCs/>
          <w:color w:val="auto"/>
          <w:sz w:val="32"/>
        </w:rPr>
        <w:t>【</w:t>
      </w:r>
      <w:r>
        <w:rPr>
          <w:rFonts w:hint="eastAsia" w:ascii="Times New Roman" w:hAnsi="Times New Roman" w:eastAsia="楷体_GB2312" w:cs="Times New Roman"/>
          <w:b/>
          <w:bCs/>
          <w:color w:val="auto"/>
          <w:sz w:val="32"/>
        </w:rPr>
        <w:t>专项规划编制</w:t>
      </w:r>
      <w:r>
        <w:rPr>
          <w:rFonts w:ascii="Times New Roman" w:hAnsi="Times New Roman" w:eastAsia="楷体_GB2312" w:cs="Times New Roman"/>
          <w:b/>
          <w:bCs/>
          <w:color w:val="auto"/>
          <w:sz w:val="32"/>
        </w:rPr>
        <w:t>】</w:t>
      </w:r>
      <w:r>
        <w:rPr>
          <w:rFonts w:hint="eastAsia" w:ascii="仿宋_GB2312" w:hAnsi="仿宋_GB2312" w:eastAsia="仿宋_GB2312" w:cs="仿宋_GB2312"/>
          <w:bCs/>
          <w:color w:val="auto"/>
          <w:sz w:val="32"/>
          <w:szCs w:val="32"/>
        </w:rPr>
        <w:t>自然资源和规划部门应当会同住房和城乡建设、公安机关交通管理、交通运输等部门，依据国土空间</w:t>
      </w:r>
      <w:r>
        <w:rPr>
          <w:rFonts w:hint="eastAsia" w:ascii="仿宋_GB2312" w:hAnsi="仿宋_GB2312" w:eastAsia="仿宋_GB2312" w:cs="仿宋_GB2312"/>
          <w:bCs/>
          <w:color w:val="auto"/>
          <w:sz w:val="32"/>
          <w:szCs w:val="32"/>
          <w:lang w:eastAsia="zh-CN"/>
        </w:rPr>
        <w:t>总体</w:t>
      </w:r>
      <w:r>
        <w:rPr>
          <w:rFonts w:hint="eastAsia" w:ascii="仿宋_GB2312" w:hAnsi="仿宋_GB2312" w:eastAsia="仿宋_GB2312" w:cs="仿宋_GB2312"/>
          <w:bCs/>
          <w:color w:val="auto"/>
          <w:sz w:val="32"/>
          <w:szCs w:val="32"/>
        </w:rPr>
        <w:t>规划</w:t>
      </w:r>
      <w:r>
        <w:rPr>
          <w:rFonts w:hint="eastAsia" w:ascii="仿宋_GB2312" w:hAnsi="仿宋_GB2312" w:eastAsia="仿宋_GB2312" w:cs="仿宋_GB2312"/>
          <w:bCs/>
          <w:color w:val="auto"/>
          <w:sz w:val="32"/>
          <w:szCs w:val="32"/>
          <w:lang w:eastAsia="zh-CN"/>
        </w:rPr>
        <w:t>，衔接</w:t>
      </w:r>
      <w:r>
        <w:rPr>
          <w:rFonts w:hint="eastAsia" w:ascii="仿宋_GB2312" w:hAnsi="仿宋_GB2312" w:eastAsia="仿宋_GB2312" w:cs="仿宋_GB2312"/>
          <w:bCs/>
          <w:color w:val="auto"/>
          <w:sz w:val="32"/>
          <w:szCs w:val="32"/>
        </w:rPr>
        <w:t>城市综合交通体系规划</w:t>
      </w:r>
      <w:r>
        <w:rPr>
          <w:rFonts w:hint="eastAsia" w:ascii="仿宋_GB2312" w:hAnsi="仿宋_GB2312" w:eastAsia="仿宋_GB2312" w:cs="仿宋_GB2312"/>
          <w:bCs/>
          <w:color w:val="auto"/>
          <w:sz w:val="32"/>
          <w:szCs w:val="32"/>
          <w:lang w:eastAsia="zh-CN"/>
        </w:rPr>
        <w:t>等</w:t>
      </w:r>
      <w:r>
        <w:rPr>
          <w:rFonts w:hint="eastAsia" w:ascii="仿宋" w:hAnsi="仿宋" w:eastAsia="仿宋" w:cs="仿宋"/>
          <w:color w:val="auto"/>
          <w:sz w:val="32"/>
          <w:szCs w:val="32"/>
        </w:rPr>
        <w:t>其他专项规划</w:t>
      </w:r>
      <w:r>
        <w:rPr>
          <w:rFonts w:hint="eastAsia" w:ascii="仿宋_GB2312" w:hAnsi="仿宋_GB2312" w:eastAsia="仿宋_GB2312" w:cs="仿宋_GB2312"/>
          <w:bCs/>
          <w:color w:val="auto"/>
          <w:sz w:val="32"/>
          <w:szCs w:val="32"/>
        </w:rPr>
        <w:t>，科学编制和适时修订停车设施专项规划</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按程序报同级人民政府批准后实施。</w:t>
      </w:r>
    </w:p>
    <w:p>
      <w:pPr>
        <w:keepNext w:val="0"/>
        <w:keepLines w:val="0"/>
        <w:pageBreakBefore w:val="0"/>
        <w:widowControl w:val="0"/>
        <w:kinsoku/>
        <w:wordWrap/>
        <w:overflowPunct/>
        <w:topLinePunct/>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编制和修订停车设施专项规划</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应当综合考虑城市功能分区的区位特征</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土地</w:t>
      </w:r>
      <w:r>
        <w:rPr>
          <w:rFonts w:hint="eastAsia" w:ascii="仿宋_GB2312" w:hAnsi="仿宋_GB2312" w:eastAsia="仿宋_GB2312" w:cs="仿宋_GB2312"/>
          <w:bCs/>
          <w:color w:val="auto"/>
          <w:sz w:val="32"/>
          <w:szCs w:val="32"/>
          <w:lang w:eastAsia="zh-CN"/>
        </w:rPr>
        <w:t>性质和</w:t>
      </w:r>
      <w:r>
        <w:rPr>
          <w:rFonts w:hint="eastAsia" w:ascii="仿宋_GB2312" w:hAnsi="仿宋_GB2312" w:eastAsia="仿宋_GB2312" w:cs="仿宋_GB2312"/>
          <w:bCs/>
          <w:color w:val="auto"/>
          <w:sz w:val="32"/>
          <w:szCs w:val="32"/>
        </w:rPr>
        <w:t>开发状况、</w:t>
      </w:r>
      <w:r>
        <w:rPr>
          <w:rFonts w:hint="eastAsia" w:ascii="仿宋_GB2312" w:hAnsi="仿宋_GB2312" w:eastAsia="仿宋_GB2312" w:cs="仿宋_GB2312"/>
          <w:bCs/>
          <w:color w:val="auto"/>
          <w:sz w:val="32"/>
          <w:szCs w:val="32"/>
          <w:lang w:eastAsia="zh-CN"/>
        </w:rPr>
        <w:t>公共和商业服务设施布局、</w:t>
      </w:r>
      <w:r>
        <w:rPr>
          <w:rFonts w:hint="eastAsia" w:ascii="仿宋_GB2312" w:hAnsi="仿宋_GB2312" w:eastAsia="仿宋_GB2312" w:cs="仿宋_GB2312"/>
          <w:bCs/>
          <w:color w:val="auto"/>
          <w:sz w:val="32"/>
          <w:szCs w:val="32"/>
        </w:rPr>
        <w:t>人口规模和密度、停车资源、机动车保有量、道路交通承载能力和公共交通服务水平等因素，科学确定城市停车总体发展</w:t>
      </w:r>
      <w:r>
        <w:rPr>
          <w:rFonts w:hint="eastAsia" w:ascii="仿宋_GB2312" w:hAnsi="仿宋_GB2312" w:eastAsia="仿宋_GB2312" w:cs="仿宋_GB2312"/>
          <w:bCs/>
          <w:color w:val="auto"/>
          <w:sz w:val="32"/>
          <w:szCs w:val="32"/>
          <w:lang w:val="en-US" w:eastAsia="zh-CN"/>
        </w:rPr>
        <w:t>战略</w:t>
      </w:r>
      <w:r>
        <w:rPr>
          <w:rFonts w:hint="eastAsia" w:ascii="仿宋_GB2312" w:hAnsi="仿宋_GB2312" w:eastAsia="仿宋_GB2312" w:cs="仿宋_GB2312"/>
          <w:bCs/>
          <w:color w:val="auto"/>
          <w:sz w:val="32"/>
          <w:szCs w:val="32"/>
        </w:rPr>
        <w:t>、停车</w:t>
      </w:r>
      <w:r>
        <w:rPr>
          <w:rFonts w:hint="eastAsia" w:ascii="仿宋_GB2312" w:hAnsi="仿宋_GB2312" w:eastAsia="仿宋_GB2312" w:cs="仿宋_GB2312"/>
          <w:bCs/>
          <w:color w:val="auto"/>
          <w:sz w:val="32"/>
          <w:szCs w:val="32"/>
          <w:lang w:eastAsia="zh-CN"/>
        </w:rPr>
        <w:t>设施</w:t>
      </w:r>
      <w:r>
        <w:rPr>
          <w:rFonts w:hint="eastAsia" w:ascii="仿宋_GB2312" w:hAnsi="仿宋_GB2312" w:eastAsia="仿宋_GB2312" w:cs="仿宋_GB2312"/>
          <w:bCs/>
          <w:color w:val="auto"/>
          <w:sz w:val="32"/>
          <w:szCs w:val="32"/>
        </w:rPr>
        <w:t>供给体系和引导政策，以及停车</w:t>
      </w:r>
      <w:r>
        <w:rPr>
          <w:rFonts w:hint="eastAsia" w:ascii="仿宋_GB2312" w:hAnsi="仿宋_GB2312" w:eastAsia="仿宋_GB2312" w:cs="仿宋_GB2312"/>
          <w:bCs/>
          <w:color w:val="auto"/>
          <w:sz w:val="32"/>
          <w:szCs w:val="32"/>
          <w:lang w:eastAsia="zh-CN"/>
        </w:rPr>
        <w:t>设施</w:t>
      </w:r>
      <w:r>
        <w:rPr>
          <w:rFonts w:hint="eastAsia" w:ascii="仿宋_GB2312" w:hAnsi="仿宋_GB2312" w:eastAsia="仿宋_GB2312" w:cs="仿宋_GB2312"/>
          <w:bCs/>
          <w:color w:val="auto"/>
          <w:sz w:val="32"/>
          <w:szCs w:val="32"/>
        </w:rPr>
        <w:t>的区域布局、设置规模、中长期建设计划、建设时序等内容。停车</w:t>
      </w:r>
      <w:r>
        <w:rPr>
          <w:rFonts w:hint="eastAsia" w:ascii="仿宋_GB2312" w:hAnsi="仿宋_GB2312" w:eastAsia="仿宋_GB2312" w:cs="仿宋_GB2312"/>
          <w:bCs/>
          <w:color w:val="auto"/>
          <w:sz w:val="32"/>
          <w:szCs w:val="32"/>
          <w:lang w:eastAsia="zh-CN"/>
        </w:rPr>
        <w:t>设施</w:t>
      </w:r>
      <w:r>
        <w:rPr>
          <w:rFonts w:hint="eastAsia" w:ascii="仿宋_GB2312" w:hAnsi="仿宋_GB2312" w:eastAsia="仿宋_GB2312" w:cs="仿宋_GB2312"/>
          <w:bCs/>
          <w:color w:val="auto"/>
          <w:sz w:val="32"/>
          <w:szCs w:val="32"/>
        </w:rPr>
        <w:t>专项规划的主要内容应当纳入控制性详细规划。</w:t>
      </w:r>
    </w:p>
    <w:p>
      <w:pPr>
        <w:widowControl w:val="0"/>
        <w:topLinePunct/>
        <w:adjustRightInd w:val="0"/>
        <w:snapToGrid w:val="0"/>
        <w:spacing w:line="360" w:lineRule="auto"/>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经依法批准后的停车设施专项规划不得擅自变</w:t>
      </w:r>
      <w:r>
        <w:rPr>
          <w:rFonts w:hint="eastAsia" w:ascii="仿宋_GB2312" w:hAnsi="仿宋_GB2312" w:eastAsia="仿宋_GB2312" w:cs="仿宋_GB2312"/>
          <w:bCs/>
          <w:color w:val="auto"/>
          <w:sz w:val="32"/>
          <w:szCs w:val="32"/>
          <w:lang w:eastAsia="zh-CN"/>
        </w:rPr>
        <w:t>更</w:t>
      </w:r>
      <w:r>
        <w:rPr>
          <w:rFonts w:hint="eastAsia" w:ascii="仿宋_GB2312" w:hAnsi="仿宋_GB2312" w:eastAsia="仿宋_GB2312" w:cs="仿宋_GB2312"/>
          <w:bCs/>
          <w:color w:val="auto"/>
          <w:sz w:val="32"/>
          <w:szCs w:val="32"/>
        </w:rPr>
        <w:t>；确需变</w:t>
      </w:r>
      <w:r>
        <w:rPr>
          <w:rFonts w:hint="eastAsia" w:ascii="仿宋_GB2312" w:hAnsi="仿宋_GB2312" w:eastAsia="仿宋_GB2312" w:cs="仿宋_GB2312"/>
          <w:bCs/>
          <w:color w:val="auto"/>
          <w:sz w:val="32"/>
          <w:szCs w:val="32"/>
          <w:lang w:eastAsia="zh-CN"/>
        </w:rPr>
        <w:t>更</w:t>
      </w:r>
      <w:r>
        <w:rPr>
          <w:rFonts w:hint="eastAsia" w:ascii="仿宋_GB2312" w:hAnsi="仿宋_GB2312" w:eastAsia="仿宋_GB2312" w:cs="仿宋_GB2312"/>
          <w:bCs/>
          <w:color w:val="auto"/>
          <w:sz w:val="32"/>
          <w:szCs w:val="32"/>
        </w:rPr>
        <w:t>的，应当按照规定程序报请批准。</w:t>
      </w:r>
    </w:p>
    <w:p>
      <w:pPr>
        <w:widowControl w:val="0"/>
        <w:topLinePunct/>
        <w:adjustRightInd w:val="0"/>
        <w:snapToGrid w:val="0"/>
        <w:spacing w:line="360" w:lineRule="auto"/>
        <w:ind w:firstLine="640" w:firstLineChars="200"/>
        <w:rPr>
          <w:rFonts w:hint="eastAsia" w:ascii="仿宋_GB2312" w:hAnsi="仿宋_GB2312" w:eastAsia="仿宋_GB2312" w:cs="仿宋_GB2312"/>
          <w:bCs/>
          <w:color w:val="auto"/>
          <w:sz w:val="32"/>
          <w:szCs w:val="32"/>
        </w:rPr>
      </w:pPr>
      <w:r>
        <w:rPr>
          <w:rFonts w:ascii="Times New Roman" w:hAnsi="Times New Roman" w:eastAsia="楷体_GB2312" w:cs="Times New Roman"/>
          <w:color w:val="auto"/>
          <w:sz w:val="32"/>
          <w:szCs w:val="32"/>
          <w:lang w:val="zh-CN"/>
        </w:rPr>
        <w:t>第</w:t>
      </w:r>
      <w:r>
        <w:rPr>
          <w:rFonts w:hint="eastAsia" w:ascii="Times New Roman" w:hAnsi="Times New Roman" w:eastAsia="楷体_GB2312" w:cs="Times New Roman"/>
          <w:color w:val="auto"/>
          <w:sz w:val="32"/>
          <w:szCs w:val="32"/>
          <w:lang w:val="zh-CN"/>
        </w:rPr>
        <w:t>八</w:t>
      </w:r>
      <w:r>
        <w:rPr>
          <w:rFonts w:ascii="Times New Roman" w:hAnsi="Times New Roman" w:eastAsia="楷体_GB2312" w:cs="Times New Roman"/>
          <w:color w:val="auto"/>
          <w:sz w:val="32"/>
          <w:szCs w:val="32"/>
          <w:lang w:val="zh-CN"/>
        </w:rPr>
        <w:t>条</w:t>
      </w:r>
      <w:r>
        <w:rPr>
          <w:rFonts w:ascii="Times New Roman" w:hAnsi="Times New Roman" w:eastAsia="楷体_GB2312" w:cs="Times New Roman"/>
          <w:b/>
          <w:bCs/>
          <w:color w:val="auto"/>
          <w:sz w:val="32"/>
        </w:rPr>
        <w:t>【</w:t>
      </w:r>
      <w:r>
        <w:rPr>
          <w:rFonts w:hint="eastAsia" w:ascii="Times New Roman" w:hAnsi="Times New Roman" w:eastAsia="楷体_GB2312" w:cs="Times New Roman"/>
          <w:b/>
          <w:bCs/>
          <w:color w:val="auto"/>
          <w:sz w:val="32"/>
        </w:rPr>
        <w:t>年度建设计划制定</w:t>
      </w:r>
      <w:r>
        <w:rPr>
          <w:rFonts w:ascii="Times New Roman" w:hAnsi="Times New Roman" w:eastAsia="楷体_GB2312" w:cs="Times New Roman"/>
          <w:b/>
          <w:bCs/>
          <w:color w:val="auto"/>
          <w:sz w:val="32"/>
        </w:rPr>
        <w:t>】</w:t>
      </w:r>
      <w:r>
        <w:rPr>
          <w:rFonts w:hint="eastAsia" w:ascii="仿宋_GB2312" w:hAnsi="仿宋_GB2312" w:eastAsia="仿宋_GB2312" w:cs="仿宋_GB2312"/>
          <w:bCs/>
          <w:color w:val="auto"/>
          <w:sz w:val="32"/>
          <w:szCs w:val="32"/>
        </w:rPr>
        <w:t>住房和城乡建设部门应当会同自然资源和规划、公安机关交通管理等部门，根据停车设施专项规划，制定停车设施建设计划，</w:t>
      </w:r>
      <w:r>
        <w:rPr>
          <w:rFonts w:hint="eastAsia" w:ascii="仿宋_GB2312" w:hAnsi="仿宋_GB2312" w:eastAsia="仿宋_GB2312" w:cs="仿宋_GB2312"/>
          <w:bCs/>
          <w:color w:val="auto"/>
          <w:sz w:val="32"/>
          <w:szCs w:val="32"/>
          <w:lang w:eastAsia="zh-CN"/>
        </w:rPr>
        <w:t>经</w:t>
      </w:r>
      <w:r>
        <w:rPr>
          <w:rFonts w:hint="eastAsia" w:ascii="仿宋_GB2312" w:hAnsi="仿宋_GB2312" w:eastAsia="仿宋_GB2312" w:cs="仿宋_GB2312"/>
          <w:bCs/>
          <w:color w:val="auto"/>
          <w:sz w:val="32"/>
          <w:szCs w:val="32"/>
        </w:rPr>
        <w:t>同级人民政府批准后实施。</w:t>
      </w:r>
    </w:p>
    <w:p>
      <w:pPr>
        <w:widowControl w:val="0"/>
        <w:topLinePunct/>
        <w:adjustRightInd w:val="0"/>
        <w:snapToGrid w:val="0"/>
        <w:spacing w:line="360" w:lineRule="auto"/>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停车</w:t>
      </w:r>
      <w:r>
        <w:rPr>
          <w:rFonts w:hint="eastAsia" w:ascii="仿宋_GB2312" w:hAnsi="仿宋_GB2312" w:eastAsia="仿宋_GB2312" w:cs="仿宋_GB2312"/>
          <w:bCs/>
          <w:color w:val="auto"/>
          <w:sz w:val="32"/>
          <w:szCs w:val="32"/>
          <w:lang w:eastAsia="zh-CN"/>
        </w:rPr>
        <w:t>设施</w:t>
      </w:r>
      <w:r>
        <w:rPr>
          <w:rFonts w:hint="eastAsia" w:ascii="仿宋_GB2312" w:hAnsi="仿宋_GB2312" w:eastAsia="仿宋_GB2312" w:cs="仿宋_GB2312"/>
          <w:bCs/>
          <w:color w:val="auto"/>
          <w:sz w:val="32"/>
          <w:szCs w:val="32"/>
        </w:rPr>
        <w:t>建设计划应当包括停车场类型、责任单位、建设主体、建设时序、投资规模、资金来源和停车泊位数量等内容。</w:t>
      </w:r>
    </w:p>
    <w:p>
      <w:pPr>
        <w:widowControl w:val="0"/>
        <w:topLinePunct/>
        <w:adjustRightInd w:val="0"/>
        <w:snapToGrid w:val="0"/>
        <w:spacing w:line="360" w:lineRule="auto"/>
        <w:ind w:firstLine="640" w:firstLineChars="200"/>
        <w:rPr>
          <w:rFonts w:hint="eastAsia" w:ascii="宋体" w:hAnsi="宋体" w:eastAsia="仿宋_GB2312" w:cs="仿宋_GB2312"/>
          <w:b w:val="0"/>
          <w:bCs w:val="0"/>
          <w:color w:val="auto"/>
          <w:sz w:val="32"/>
          <w:szCs w:val="32"/>
          <w:lang w:val="en-US" w:eastAsia="zh-CN"/>
        </w:rPr>
      </w:pPr>
      <w:r>
        <w:rPr>
          <w:rFonts w:ascii="Times New Roman" w:hAnsi="Times New Roman" w:eastAsia="楷体_GB2312" w:cs="Times New Roman"/>
          <w:color w:val="auto"/>
          <w:sz w:val="32"/>
          <w:szCs w:val="32"/>
          <w:lang w:val="zh-CN"/>
        </w:rPr>
        <w:t>第</w:t>
      </w:r>
      <w:r>
        <w:rPr>
          <w:rFonts w:hint="eastAsia" w:ascii="Times New Roman" w:hAnsi="Times New Roman" w:eastAsia="楷体_GB2312" w:cs="Times New Roman"/>
          <w:color w:val="auto"/>
          <w:sz w:val="32"/>
          <w:szCs w:val="32"/>
          <w:lang w:val="zh-CN"/>
        </w:rPr>
        <w:t>九</w:t>
      </w:r>
      <w:r>
        <w:rPr>
          <w:rFonts w:ascii="Times New Roman" w:hAnsi="Times New Roman" w:eastAsia="楷体_GB2312" w:cs="Times New Roman"/>
          <w:color w:val="auto"/>
          <w:sz w:val="32"/>
          <w:szCs w:val="32"/>
          <w:lang w:val="zh-CN"/>
        </w:rPr>
        <w:t>条</w:t>
      </w:r>
      <w:r>
        <w:rPr>
          <w:rFonts w:ascii="Times New Roman" w:hAnsi="Times New Roman" w:eastAsia="楷体_GB2312" w:cs="Times New Roman"/>
          <w:b/>
          <w:bCs/>
          <w:color w:val="auto"/>
          <w:sz w:val="32"/>
        </w:rPr>
        <w:t>【</w:t>
      </w:r>
      <w:r>
        <w:rPr>
          <w:rFonts w:hint="eastAsia" w:ascii="Times New Roman" w:hAnsi="Times New Roman" w:eastAsia="楷体_GB2312" w:cs="Times New Roman"/>
          <w:b/>
          <w:bCs/>
          <w:color w:val="auto"/>
          <w:sz w:val="32"/>
        </w:rPr>
        <w:t>独立（配建）停车场建设</w:t>
      </w:r>
      <w:r>
        <w:rPr>
          <w:rFonts w:ascii="Times New Roman" w:hAnsi="Times New Roman" w:eastAsia="楷体_GB2312" w:cs="Times New Roman"/>
          <w:b/>
          <w:bCs/>
          <w:color w:val="auto"/>
          <w:sz w:val="32"/>
        </w:rPr>
        <w:t>】</w:t>
      </w:r>
      <w:r>
        <w:rPr>
          <w:rFonts w:hint="eastAsia" w:ascii="Times New Roman" w:hAnsi="Times New Roman" w:eastAsia="楷体_GB2312" w:cs="Times New Roman"/>
          <w:color w:val="auto"/>
          <w:sz w:val="32"/>
        </w:rPr>
        <w:t>市、</w:t>
      </w:r>
      <w:r>
        <w:rPr>
          <w:rFonts w:hint="eastAsia" w:ascii="仿宋_GB2312" w:hAnsi="仿宋_GB2312" w:eastAsia="仿宋_GB2312" w:cs="仿宋_GB2312"/>
          <w:bCs/>
          <w:color w:val="auto"/>
          <w:sz w:val="32"/>
          <w:szCs w:val="32"/>
        </w:rPr>
        <w:t>县（市、区）人民政府、市直园区管委会</w:t>
      </w:r>
      <w:r>
        <w:rPr>
          <w:rFonts w:hint="eastAsia" w:ascii="宋体" w:hAnsi="宋体" w:eastAsia="仿宋_GB2312" w:cs="仿宋_GB2312"/>
          <w:b w:val="0"/>
          <w:bCs w:val="0"/>
          <w:color w:val="auto"/>
          <w:sz w:val="32"/>
          <w:szCs w:val="32"/>
        </w:rPr>
        <w:t>应当</w:t>
      </w:r>
      <w:r>
        <w:rPr>
          <w:rFonts w:hint="eastAsia" w:ascii="宋体" w:hAnsi="宋体" w:eastAsia="仿宋_GB2312" w:cs="仿宋_GB2312"/>
          <w:b w:val="0"/>
          <w:bCs w:val="0"/>
          <w:color w:val="auto"/>
          <w:sz w:val="32"/>
          <w:szCs w:val="32"/>
          <w:lang w:val="en-US" w:eastAsia="zh-CN"/>
        </w:rPr>
        <w:t>在储备土地中确定一定数量的用地用于</w:t>
      </w:r>
      <w:r>
        <w:rPr>
          <w:rFonts w:hint="eastAsia" w:eastAsia="仿宋_GB2312" w:cs="仿宋_GB2312"/>
          <w:b w:val="0"/>
          <w:bCs w:val="0"/>
          <w:color w:val="auto"/>
          <w:sz w:val="32"/>
          <w:szCs w:val="32"/>
          <w:lang w:val="en-US" w:eastAsia="zh-CN"/>
        </w:rPr>
        <w:t>独立</w:t>
      </w:r>
      <w:r>
        <w:rPr>
          <w:rFonts w:hint="eastAsia" w:ascii="宋体" w:hAnsi="宋体" w:eastAsia="仿宋_GB2312" w:cs="仿宋_GB2312"/>
          <w:b w:val="0"/>
          <w:bCs w:val="0"/>
          <w:color w:val="auto"/>
          <w:sz w:val="32"/>
          <w:szCs w:val="32"/>
          <w:lang w:val="en-US" w:eastAsia="zh-CN"/>
        </w:rPr>
        <w:t>停车场建设。</w:t>
      </w:r>
    </w:p>
    <w:p>
      <w:pPr>
        <w:widowControl w:val="0"/>
        <w:topLinePunct/>
        <w:adjustRightInd w:val="0"/>
        <w:snapToGrid w:val="0"/>
        <w:spacing w:line="360" w:lineRule="auto"/>
        <w:ind w:firstLine="640" w:firstLineChars="200"/>
        <w:rPr>
          <w:rFonts w:ascii="Times New Roman" w:hAnsi="Times New Roman" w:eastAsia="楷体_GB2312" w:cs="Times New Roman"/>
          <w:b/>
          <w:bCs/>
          <w:color w:val="auto"/>
          <w:sz w:val="32"/>
        </w:rPr>
      </w:pPr>
      <w:r>
        <w:rPr>
          <w:rFonts w:hint="eastAsia" w:eastAsia="仿宋_GB2312" w:cs="仿宋_GB2312"/>
          <w:color w:val="auto"/>
          <w:sz w:val="32"/>
          <w:szCs w:val="32"/>
          <w:lang w:eastAsia="zh-CN"/>
        </w:rPr>
        <w:t>经依法批准建成</w:t>
      </w:r>
      <w:r>
        <w:rPr>
          <w:rFonts w:hint="eastAsia" w:eastAsia="仿宋_GB2312" w:cs="仿宋_GB2312"/>
          <w:color w:val="auto"/>
          <w:sz w:val="32"/>
          <w:szCs w:val="32"/>
        </w:rPr>
        <w:t>投入使用的</w:t>
      </w:r>
      <w:r>
        <w:rPr>
          <w:rFonts w:hint="eastAsia" w:eastAsia="仿宋_GB2312" w:cs="仿宋_GB2312"/>
          <w:color w:val="auto"/>
          <w:sz w:val="32"/>
          <w:szCs w:val="32"/>
          <w:lang w:eastAsia="zh-CN"/>
        </w:rPr>
        <w:t>独立</w:t>
      </w:r>
      <w:r>
        <w:rPr>
          <w:rFonts w:hint="default" w:eastAsia="仿宋_GB2312" w:cs="仿宋_GB2312"/>
          <w:color w:val="auto"/>
          <w:sz w:val="32"/>
          <w:szCs w:val="32"/>
          <w:lang w:eastAsia="zh-CN"/>
        </w:rPr>
        <w:t>、配建</w:t>
      </w:r>
      <w:r>
        <w:rPr>
          <w:rFonts w:hint="eastAsia" w:eastAsia="仿宋_GB2312" w:cs="仿宋_GB2312"/>
          <w:color w:val="auto"/>
          <w:sz w:val="32"/>
          <w:szCs w:val="32"/>
        </w:rPr>
        <w:t>停车场</w:t>
      </w:r>
      <w:r>
        <w:rPr>
          <w:rFonts w:hint="eastAsia" w:ascii="仿宋_GB2312" w:hAnsi="仿宋_GB2312" w:eastAsia="仿宋_GB2312" w:cs="仿宋_GB2312"/>
          <w:bCs/>
          <w:color w:val="auto"/>
          <w:sz w:val="32"/>
          <w:szCs w:val="32"/>
        </w:rPr>
        <w:t>不得擅自停止使用</w:t>
      </w:r>
      <w:r>
        <w:rPr>
          <w:rFonts w:hint="eastAsia" w:eastAsia="仿宋_GB2312" w:cs="仿宋_GB2312"/>
          <w:color w:val="auto"/>
          <w:sz w:val="32"/>
          <w:szCs w:val="32"/>
        </w:rPr>
        <w:t>或者改</w:t>
      </w:r>
      <w:r>
        <w:rPr>
          <w:rFonts w:hint="eastAsia" w:ascii="仿宋_GB2312" w:hAnsi="仿宋_GB2312" w:eastAsia="仿宋_GB2312" w:cs="仿宋_GB2312"/>
          <w:bCs/>
          <w:color w:val="auto"/>
          <w:sz w:val="32"/>
          <w:szCs w:val="32"/>
        </w:rPr>
        <w:t>作他用。确需改变停车场使用性质或者</w:t>
      </w:r>
      <w:r>
        <w:rPr>
          <w:rFonts w:hint="eastAsia" w:ascii="仿宋_GB2312" w:hAnsi="仿宋_GB2312" w:eastAsia="仿宋_GB2312" w:cs="仿宋_GB2312"/>
          <w:bCs/>
          <w:color w:val="auto"/>
          <w:sz w:val="32"/>
          <w:szCs w:val="32"/>
          <w:lang w:eastAsia="zh-CN"/>
        </w:rPr>
        <w:t>变更</w:t>
      </w:r>
      <w:r>
        <w:rPr>
          <w:rFonts w:hint="eastAsia" w:ascii="仿宋_GB2312" w:hAnsi="仿宋_GB2312" w:eastAsia="仿宋_GB2312" w:cs="仿宋_GB2312"/>
          <w:bCs/>
          <w:color w:val="auto"/>
          <w:sz w:val="32"/>
          <w:szCs w:val="32"/>
        </w:rPr>
        <w:t xml:space="preserve">使用范围的，应当报原审批机关批准。 </w:t>
      </w:r>
    </w:p>
    <w:p>
      <w:pPr>
        <w:widowControl w:val="0"/>
        <w:topLinePunct/>
        <w:adjustRightInd w:val="0"/>
        <w:snapToGrid w:val="0"/>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自然资源和规划管理部门应当</w:t>
      </w:r>
      <w:r>
        <w:rPr>
          <w:rFonts w:hint="eastAsia" w:ascii="仿宋_GB2312" w:hAnsi="仿宋_GB2312" w:eastAsia="仿宋_GB2312" w:cs="仿宋_GB2312"/>
          <w:bCs/>
          <w:color w:val="auto"/>
          <w:sz w:val="32"/>
          <w:szCs w:val="32"/>
          <w:lang w:eastAsia="zh-CN"/>
        </w:rPr>
        <w:t>会同有关部门</w:t>
      </w:r>
      <w:r>
        <w:rPr>
          <w:rFonts w:hint="eastAsia" w:ascii="仿宋_GB2312" w:hAnsi="仿宋_GB2312" w:eastAsia="仿宋_GB2312" w:cs="仿宋_GB2312"/>
          <w:bCs/>
          <w:color w:val="auto"/>
          <w:sz w:val="32"/>
          <w:szCs w:val="32"/>
        </w:rPr>
        <w:t>制定新建、改建、扩建公共建筑和居住小区等配建停车泊位的标准，明确上限、下限，并建立动态调整机制。</w:t>
      </w:r>
    </w:p>
    <w:p>
      <w:pPr>
        <w:widowControl w:val="0"/>
        <w:topLinePunct/>
        <w:adjustRightInd w:val="0"/>
        <w:snapToGrid w:val="0"/>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新建、改建、扩建公共建筑、</w:t>
      </w:r>
      <w:r>
        <w:rPr>
          <w:rFonts w:hint="eastAsia" w:ascii="仿宋_GB2312" w:hAnsi="仿宋_GB2312" w:eastAsia="仿宋_GB2312" w:cs="仿宋_GB2312"/>
          <w:bCs/>
          <w:color w:val="auto"/>
          <w:sz w:val="32"/>
          <w:szCs w:val="32"/>
          <w:lang w:eastAsia="zh-CN"/>
        </w:rPr>
        <w:t>居住小区</w:t>
      </w:r>
      <w:r>
        <w:rPr>
          <w:rFonts w:hint="eastAsia" w:ascii="仿宋_GB2312" w:hAnsi="仿宋_GB2312" w:eastAsia="仿宋_GB2312" w:cs="仿宋_GB2312"/>
          <w:bCs/>
          <w:color w:val="auto"/>
          <w:sz w:val="32"/>
          <w:szCs w:val="32"/>
        </w:rPr>
        <w:t>，应当按照停车泊位配建标准和设计规范配建停车设施，并与主体工程同步设计、同步施工、同步验收、同步交付使用。</w:t>
      </w:r>
    </w:p>
    <w:p>
      <w:pPr>
        <w:widowControl w:val="0"/>
        <w:topLinePunct/>
        <w:adjustRightInd w:val="0"/>
        <w:snapToGrid w:val="0"/>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自然资源和规划部门在核发建设工程规划许可证时，应当同步审核配建的停车泊位是否符合配建标准</w:t>
      </w:r>
      <w:r>
        <w:rPr>
          <w:rFonts w:hint="eastAsia" w:ascii="仿宋_GB2312" w:hAnsi="仿宋_GB2312" w:eastAsia="仿宋_GB2312" w:cs="仿宋_GB2312"/>
          <w:bCs/>
          <w:color w:val="auto"/>
          <w:sz w:val="32"/>
          <w:szCs w:val="32"/>
          <w:lang w:eastAsia="zh-CN"/>
        </w:rPr>
        <w:t>等规划条件；</w:t>
      </w:r>
      <w:r>
        <w:rPr>
          <w:rFonts w:hint="eastAsia" w:ascii="仿宋_GB2312" w:hAnsi="仿宋_GB2312" w:eastAsia="仿宋_GB2312" w:cs="仿宋_GB2312"/>
          <w:bCs/>
          <w:color w:val="auto"/>
          <w:sz w:val="32"/>
          <w:szCs w:val="32"/>
        </w:rPr>
        <w:t>不符合的，不予核发建设工程规划许可证。建设工程竣工后，自然资源和规划部门应当就停车场建设是否符合规划条件进行核实</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停车泊位数量不足的，由城市管理行综合政执法部门依法处罚。</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独立、配建停车场</w:t>
      </w:r>
      <w:r>
        <w:rPr>
          <w:rFonts w:hint="eastAsia" w:ascii="仿宋_GB2312" w:hAnsi="仿宋_GB2312" w:eastAsia="仿宋_GB2312" w:cs="仿宋_GB2312"/>
          <w:color w:val="auto"/>
          <w:sz w:val="32"/>
          <w:szCs w:val="32"/>
        </w:rPr>
        <w:t>的建设</w:t>
      </w:r>
      <w:r>
        <w:rPr>
          <w:rFonts w:hint="eastAsia" w:ascii="仿宋_GB2312" w:hAnsi="仿宋_GB2312" w:eastAsia="仿宋_GB2312" w:cs="仿宋_GB2312"/>
          <w:bCs/>
          <w:color w:val="auto"/>
          <w:sz w:val="32"/>
          <w:szCs w:val="32"/>
        </w:rPr>
        <w:t>应当</w:t>
      </w:r>
      <w:r>
        <w:rPr>
          <w:rFonts w:hint="eastAsia" w:ascii="仿宋_GB2312" w:hAnsi="仿宋_GB2312" w:eastAsia="仿宋_GB2312" w:cs="仿宋_GB2312"/>
          <w:color w:val="auto"/>
          <w:sz w:val="32"/>
          <w:szCs w:val="32"/>
          <w:lang w:eastAsia="zh-CN"/>
        </w:rPr>
        <w:t>符合</w:t>
      </w:r>
      <w:r>
        <w:rPr>
          <w:rFonts w:hint="eastAsia" w:ascii="仿宋_GB2312" w:hAnsi="仿宋_GB2312" w:eastAsia="仿宋_GB2312" w:cs="仿宋_GB2312"/>
          <w:color w:val="auto"/>
          <w:sz w:val="32"/>
          <w:szCs w:val="32"/>
        </w:rPr>
        <w:t>下列规定：</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（一）按照规范设置停车场标志牌、出入口标志、行驶导向标志、弯道安全照视镜、坡（通）道防滑线、停车位标线等交通安全管理设施，对停车位实施编号管理；</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（二）停车场入口直接与市政道路连接的，道闸与道路红线的距离应当符合有关规定；</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（三）配置必要的通风、照明、排水、通信、消防、防尘降噪等设施；</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（四）设置视频监控、出入口控制、车辆识别等安全技术防范系统，并保障其正常运行；</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（五）按照有关规定和技术规范配置电动汽车和电动自行车充电设施或者预留安装条件；</w:t>
      </w:r>
    </w:p>
    <w:p>
      <w:pPr>
        <w:widowControl w:val="0"/>
        <w:topLinePunct/>
        <w:adjustRightInd w:val="0"/>
        <w:snapToGrid w:val="0"/>
        <w:spacing w:line="360" w:lineRule="auto"/>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（七）按照有关规定设置并标明残疾人专用的无障碍停车位</w:t>
      </w:r>
      <w:r>
        <w:rPr>
          <w:rFonts w:hint="eastAsia" w:ascii="仿宋_GB2312" w:hAnsi="仿宋_GB2312" w:eastAsia="仿宋_GB2312" w:cs="仿宋_GB2312"/>
          <w:bCs/>
          <w:color w:val="auto"/>
          <w:sz w:val="32"/>
          <w:szCs w:val="32"/>
        </w:rPr>
        <w:t>。</w:t>
      </w:r>
    </w:p>
    <w:p>
      <w:pPr>
        <w:widowControl w:val="0"/>
        <w:shd w:val="clear"/>
        <w:topLinePunct/>
        <w:adjustRightInd w:val="0"/>
        <w:snapToGrid w:val="0"/>
        <w:spacing w:line="360" w:lineRule="auto"/>
        <w:ind w:firstLine="640" w:firstLineChars="200"/>
        <w:rPr>
          <w:rFonts w:hint="eastAsia" w:ascii="仿宋_GB2312" w:hAnsi="仿宋_GB2312" w:eastAsia="仿宋_GB2312" w:cs="仿宋_GB2312"/>
          <w:bCs w:val="0"/>
          <w:color w:val="auto"/>
          <w:kern w:val="0"/>
          <w:sz w:val="32"/>
          <w:szCs w:val="32"/>
        </w:rPr>
      </w:pPr>
      <w:r>
        <w:rPr>
          <w:rFonts w:ascii="Times New Roman" w:hAnsi="Times New Roman" w:eastAsia="楷体_GB2312" w:cs="Times New Roman"/>
          <w:color w:val="auto"/>
          <w:sz w:val="32"/>
          <w:szCs w:val="32"/>
          <w:lang w:val="zh-CN"/>
        </w:rPr>
        <w:t>第十条</w:t>
      </w:r>
      <w:r>
        <w:rPr>
          <w:rFonts w:ascii="Times New Roman" w:hAnsi="Times New Roman" w:eastAsia="楷体_GB2312" w:cs="Times New Roman"/>
          <w:b/>
          <w:bCs/>
          <w:color w:val="auto"/>
          <w:sz w:val="32"/>
        </w:rPr>
        <w:t>【</w:t>
      </w:r>
      <w:r>
        <w:rPr>
          <w:rFonts w:hint="eastAsia" w:ascii="Times New Roman" w:hAnsi="Times New Roman" w:eastAsia="楷体_GB2312" w:cs="Times New Roman"/>
          <w:b/>
          <w:bCs/>
          <w:color w:val="auto"/>
          <w:sz w:val="32"/>
        </w:rPr>
        <w:t>路内临时停车泊位设置</w:t>
      </w:r>
      <w:r>
        <w:rPr>
          <w:rFonts w:ascii="Times New Roman" w:hAnsi="Times New Roman" w:eastAsia="楷体_GB2312" w:cs="Times New Roman"/>
          <w:b/>
          <w:bCs/>
          <w:color w:val="auto"/>
          <w:sz w:val="32"/>
        </w:rPr>
        <w:t>】</w:t>
      </w:r>
      <w:r>
        <w:rPr>
          <w:rFonts w:hint="eastAsia" w:ascii="仿宋_GB2312" w:hAnsi="仿宋_GB2312" w:eastAsia="仿宋_GB2312" w:cs="仿宋_GB2312"/>
          <w:color w:val="auto"/>
          <w:sz w:val="32"/>
          <w:szCs w:val="32"/>
        </w:rPr>
        <w:t>城市道路(包括车行道、人行道)规划红线范围内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在不影响行人、车辆通行的情况下，</w:t>
      </w:r>
      <w:r>
        <w:rPr>
          <w:rFonts w:hint="eastAsia" w:ascii="仿宋_GB2312" w:hAnsi="仿宋_GB2312" w:eastAsia="仿宋_GB2312" w:cs="仿宋_GB2312"/>
          <w:bCs/>
          <w:color w:val="auto"/>
          <w:sz w:val="32"/>
          <w:szCs w:val="32"/>
        </w:rPr>
        <w:t>公安机</w:t>
      </w:r>
      <w:r>
        <w:rPr>
          <w:rFonts w:hint="eastAsia" w:ascii="仿宋_GB2312" w:hAnsi="仿宋_GB2312" w:eastAsia="仿宋_GB2312" w:cs="仿宋_GB2312"/>
          <w:bCs w:val="0"/>
          <w:color w:val="auto"/>
          <w:sz w:val="32"/>
          <w:szCs w:val="32"/>
        </w:rPr>
        <w:t>关交通管理部门</w:t>
      </w:r>
      <w:r>
        <w:rPr>
          <w:rFonts w:hint="eastAsia" w:ascii="仿宋_GB2312" w:hAnsi="仿宋_GB2312" w:eastAsia="仿宋_GB2312" w:cs="仿宋_GB2312"/>
          <w:bCs w:val="0"/>
          <w:color w:val="auto"/>
          <w:kern w:val="0"/>
          <w:sz w:val="32"/>
          <w:szCs w:val="32"/>
          <w:lang w:eastAsia="zh-CN"/>
        </w:rPr>
        <w:t>会同住房和城乡建设局部门研究，</w:t>
      </w:r>
      <w:r>
        <w:rPr>
          <w:rFonts w:hint="eastAsia" w:ascii="仿宋_GB2312" w:hAnsi="仿宋_GB2312" w:eastAsia="仿宋_GB2312" w:cs="仿宋_GB2312"/>
          <w:bCs w:val="0"/>
          <w:color w:val="auto"/>
          <w:kern w:val="0"/>
          <w:sz w:val="32"/>
          <w:szCs w:val="32"/>
        </w:rPr>
        <w:t>可以设置临时</w:t>
      </w:r>
      <w:r>
        <w:rPr>
          <w:rFonts w:hint="eastAsia" w:ascii="仿宋_GB2312" w:hAnsi="仿宋_GB2312" w:eastAsia="仿宋_GB2312" w:cs="仿宋_GB2312"/>
          <w:bCs w:val="0"/>
          <w:color w:val="auto"/>
          <w:kern w:val="0"/>
          <w:sz w:val="32"/>
          <w:szCs w:val="32"/>
          <w:lang w:eastAsia="zh-CN"/>
        </w:rPr>
        <w:t>停车泊位，按照</w:t>
      </w:r>
      <w:r>
        <w:rPr>
          <w:rFonts w:hint="eastAsia" w:ascii="仿宋_GB2312" w:hAnsi="仿宋_GB2312" w:eastAsia="仿宋_GB2312" w:cs="仿宋_GB2312"/>
          <w:bCs w:val="0"/>
          <w:color w:val="auto"/>
          <w:sz w:val="32"/>
          <w:szCs w:val="32"/>
        </w:rPr>
        <w:t>政府投资建设的机动车公共停车泊位管理</w:t>
      </w:r>
      <w:r>
        <w:rPr>
          <w:rFonts w:hint="eastAsia" w:ascii="仿宋_GB2312" w:hAnsi="仿宋_GB2312" w:eastAsia="仿宋_GB2312" w:cs="仿宋_GB2312"/>
          <w:bCs w:val="0"/>
          <w:color w:val="auto"/>
          <w:kern w:val="0"/>
          <w:sz w:val="32"/>
          <w:szCs w:val="32"/>
        </w:rPr>
        <w:t>。</w:t>
      </w:r>
    </w:p>
    <w:p>
      <w:pPr>
        <w:widowControl w:val="0"/>
        <w:shd w:val="clear"/>
        <w:topLinePunct/>
        <w:adjustRightInd w:val="0"/>
        <w:snapToGrid w:val="0"/>
        <w:spacing w:line="360" w:lineRule="auto"/>
        <w:ind w:firstLine="640" w:firstLineChars="200"/>
        <w:rPr>
          <w:rFonts w:hint="eastAsia" w:ascii="仿宋_GB2312" w:hAnsi="仿宋_GB2312" w:eastAsia="仿宋_GB2312" w:cs="仿宋_GB2312"/>
          <w:bCs w:val="0"/>
          <w:color w:val="auto"/>
          <w:kern w:val="0"/>
          <w:sz w:val="32"/>
          <w:szCs w:val="32"/>
        </w:rPr>
      </w:pPr>
      <w:r>
        <w:rPr>
          <w:rFonts w:hint="eastAsia" w:ascii="仿宋_GB2312" w:hAnsi="仿宋_GB2312" w:eastAsia="仿宋_GB2312" w:cs="仿宋_GB2312"/>
          <w:color w:val="auto"/>
          <w:kern w:val="0"/>
          <w:sz w:val="32"/>
          <w:szCs w:val="32"/>
        </w:rPr>
        <w:t>确因居住小区及其周边停车设施无法满足停车需求的，</w:t>
      </w:r>
      <w:r>
        <w:rPr>
          <w:rFonts w:hint="eastAsia" w:ascii="仿宋_GB2312" w:hAnsi="仿宋_GB2312" w:eastAsia="仿宋_GB2312" w:cs="仿宋_GB2312"/>
          <w:bCs w:val="0"/>
          <w:color w:val="auto"/>
          <w:sz w:val="32"/>
          <w:szCs w:val="32"/>
        </w:rPr>
        <w:t>乡（镇）人民政府、街道办事处</w:t>
      </w:r>
      <w:r>
        <w:rPr>
          <w:rFonts w:hint="eastAsia" w:ascii="仿宋_GB2312" w:hAnsi="仿宋_GB2312" w:eastAsia="仿宋_GB2312" w:cs="仿宋_GB2312"/>
          <w:color w:val="auto"/>
          <w:kern w:val="0"/>
          <w:sz w:val="32"/>
          <w:szCs w:val="32"/>
        </w:rPr>
        <w:t>可以</w:t>
      </w:r>
      <w:r>
        <w:rPr>
          <w:rFonts w:hint="eastAsia" w:ascii="仿宋_GB2312" w:hAnsi="仿宋_GB2312" w:eastAsia="仿宋_GB2312" w:cs="仿宋_GB2312"/>
          <w:color w:val="auto"/>
          <w:kern w:val="0"/>
          <w:sz w:val="32"/>
          <w:szCs w:val="32"/>
          <w:lang w:eastAsia="zh-CN"/>
        </w:rPr>
        <w:t>向</w:t>
      </w:r>
      <w:r>
        <w:rPr>
          <w:rFonts w:hint="eastAsia" w:ascii="仿宋_GB2312" w:hAnsi="仿宋_GB2312" w:eastAsia="仿宋_GB2312" w:cs="仿宋_GB2312"/>
          <w:bCs w:val="0"/>
          <w:color w:val="auto"/>
          <w:sz w:val="32"/>
          <w:szCs w:val="32"/>
        </w:rPr>
        <w:t>公安机关交通管理部门</w:t>
      </w:r>
      <w:r>
        <w:rPr>
          <w:rFonts w:hint="eastAsia" w:ascii="仿宋_GB2312" w:hAnsi="仿宋_GB2312" w:eastAsia="仿宋_GB2312" w:cs="仿宋_GB2312"/>
          <w:bCs w:val="0"/>
          <w:color w:val="auto"/>
          <w:sz w:val="32"/>
          <w:szCs w:val="32"/>
          <w:lang w:eastAsia="zh-CN"/>
        </w:rPr>
        <w:t>提出申请，由</w:t>
      </w:r>
      <w:r>
        <w:rPr>
          <w:rFonts w:hint="eastAsia" w:ascii="仿宋_GB2312" w:hAnsi="仿宋_GB2312" w:eastAsia="仿宋_GB2312" w:cs="仿宋_GB2312"/>
          <w:bCs w:val="0"/>
          <w:color w:val="auto"/>
          <w:sz w:val="32"/>
          <w:szCs w:val="32"/>
        </w:rPr>
        <w:t>公安机关交通管理部门</w:t>
      </w:r>
      <w:r>
        <w:rPr>
          <w:rFonts w:hint="eastAsia" w:ascii="仿宋_GB2312" w:hAnsi="仿宋_GB2312" w:eastAsia="仿宋_GB2312" w:cs="仿宋_GB2312"/>
          <w:bCs w:val="0"/>
          <w:color w:val="auto"/>
          <w:kern w:val="0"/>
          <w:sz w:val="32"/>
          <w:szCs w:val="32"/>
          <w:lang w:eastAsia="zh-CN"/>
        </w:rPr>
        <w:t>会同住房和城乡建设局部门研究，</w:t>
      </w:r>
      <w:r>
        <w:rPr>
          <w:rFonts w:hint="eastAsia" w:ascii="仿宋_GB2312" w:hAnsi="仿宋_GB2312" w:eastAsia="仿宋_GB2312" w:cs="仿宋_GB2312"/>
          <w:color w:val="auto"/>
          <w:kern w:val="0"/>
          <w:sz w:val="32"/>
          <w:szCs w:val="32"/>
        </w:rPr>
        <w:t>在居住小区周边支路及其等级以下道路设置临时</w:t>
      </w:r>
      <w:r>
        <w:rPr>
          <w:rFonts w:hint="eastAsia" w:ascii="仿宋_GB2312" w:hAnsi="仿宋_GB2312" w:eastAsia="仿宋_GB2312" w:cs="仿宋_GB2312"/>
          <w:color w:val="auto"/>
          <w:kern w:val="0"/>
          <w:sz w:val="32"/>
          <w:szCs w:val="32"/>
          <w:lang w:eastAsia="zh-CN"/>
        </w:rPr>
        <w:t>停车</w:t>
      </w:r>
      <w:r>
        <w:rPr>
          <w:rFonts w:hint="eastAsia" w:ascii="仿宋_GB2312" w:hAnsi="仿宋_GB2312" w:eastAsia="仿宋_GB2312" w:cs="仿宋_GB2312"/>
          <w:color w:val="auto"/>
          <w:kern w:val="0"/>
          <w:sz w:val="32"/>
          <w:szCs w:val="32"/>
        </w:rPr>
        <w:t>泊位，明示居民临时停放</w:t>
      </w:r>
      <w:r>
        <w:rPr>
          <w:rFonts w:eastAsia="仿宋_GB2312"/>
          <w:color w:val="auto"/>
          <w:kern w:val="0"/>
          <w:sz w:val="32"/>
          <w:szCs w:val="32"/>
        </w:rPr>
        <w:t>时段</w:t>
      </w:r>
      <w:r>
        <w:rPr>
          <w:rFonts w:hint="eastAsia" w:ascii="仿宋_GB2312" w:hAnsi="仿宋_GB2312" w:eastAsia="仿宋_GB2312" w:cs="仿宋_GB2312"/>
          <w:bCs w:val="0"/>
          <w:color w:val="auto"/>
          <w:kern w:val="0"/>
          <w:sz w:val="32"/>
          <w:szCs w:val="32"/>
          <w:lang w:eastAsia="zh-CN"/>
        </w:rPr>
        <w:t>，按照</w:t>
      </w:r>
      <w:r>
        <w:rPr>
          <w:rFonts w:hint="eastAsia" w:ascii="仿宋_GB2312" w:hAnsi="仿宋_GB2312" w:eastAsia="仿宋_GB2312" w:cs="仿宋_GB2312"/>
          <w:bCs w:val="0"/>
          <w:color w:val="auto"/>
          <w:sz w:val="32"/>
          <w:szCs w:val="32"/>
        </w:rPr>
        <w:t>政府投资建设的机动车公共停车泊位管理</w:t>
      </w:r>
      <w:r>
        <w:rPr>
          <w:rFonts w:hint="eastAsia" w:ascii="仿宋_GB2312" w:hAnsi="仿宋_GB2312" w:eastAsia="仿宋_GB2312" w:cs="仿宋_GB2312"/>
          <w:bCs w:val="0"/>
          <w:color w:val="auto"/>
          <w:kern w:val="0"/>
          <w:sz w:val="32"/>
          <w:szCs w:val="32"/>
        </w:rPr>
        <w:t>。</w:t>
      </w:r>
    </w:p>
    <w:p>
      <w:pPr>
        <w:widowControl w:val="0"/>
        <w:topLinePunct/>
        <w:adjustRightInd w:val="0"/>
        <w:snapToGrid w:val="0"/>
        <w:spacing w:line="360" w:lineRule="auto"/>
        <w:ind w:firstLine="640" w:firstLineChars="200"/>
        <w:rPr>
          <w:rFonts w:hint="eastAsia" w:ascii="仿宋_GB2312" w:hAnsi="仿宋_GB2312" w:eastAsia="仿宋_GB2312" w:cs="仿宋_GB2312"/>
          <w:bCs w:val="0"/>
          <w:color w:val="auto"/>
          <w:sz w:val="32"/>
          <w:szCs w:val="32"/>
        </w:rPr>
      </w:pPr>
      <w:r>
        <w:rPr>
          <w:rFonts w:hint="eastAsia" w:ascii="仿宋_GB2312" w:hAnsi="仿宋_GB2312" w:eastAsia="仿宋_GB2312" w:cs="仿宋_GB2312"/>
          <w:bCs w:val="0"/>
          <w:color w:val="auto"/>
          <w:sz w:val="32"/>
          <w:szCs w:val="32"/>
        </w:rPr>
        <w:t>公安机关交通管理部门</w:t>
      </w:r>
      <w:r>
        <w:rPr>
          <w:rFonts w:hint="eastAsia" w:ascii="仿宋_GB2312" w:hAnsi="仿宋_GB2312" w:eastAsia="仿宋_GB2312" w:cs="仿宋_GB2312"/>
          <w:color w:val="auto"/>
          <w:sz w:val="32"/>
          <w:szCs w:val="32"/>
        </w:rPr>
        <w:t>应当会同</w:t>
      </w:r>
      <w:r>
        <w:rPr>
          <w:rFonts w:hint="eastAsia" w:ascii="仿宋_GB2312" w:hAnsi="仿宋_GB2312" w:eastAsia="仿宋_GB2312" w:cs="仿宋_GB2312"/>
          <w:color w:val="auto"/>
          <w:sz w:val="32"/>
          <w:szCs w:val="32"/>
          <w:lang w:eastAsia="zh-CN"/>
        </w:rPr>
        <w:t>有关</w:t>
      </w:r>
      <w:r>
        <w:rPr>
          <w:rFonts w:hint="eastAsia" w:ascii="仿宋_GB2312" w:hAnsi="仿宋_GB2312" w:eastAsia="仿宋_GB2312" w:cs="仿宋_GB2312"/>
          <w:color w:val="auto"/>
          <w:sz w:val="32"/>
          <w:szCs w:val="32"/>
        </w:rPr>
        <w:t>部门，根据道路交通条件和道路停车需求变化，及时对路内停车泊位进行评估。</w:t>
      </w: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kern w:val="0"/>
          <w:sz w:val="32"/>
          <w:szCs w:val="32"/>
          <w:lang w:eastAsia="zh-CN"/>
        </w:rPr>
        <w:t>已设置的</w:t>
      </w:r>
      <w:r>
        <w:rPr>
          <w:rFonts w:hint="eastAsia" w:ascii="仿宋_GB2312" w:hAnsi="仿宋_GB2312" w:eastAsia="仿宋_GB2312" w:cs="仿宋_GB2312"/>
          <w:color w:val="auto"/>
          <w:sz w:val="32"/>
          <w:szCs w:val="32"/>
        </w:rPr>
        <w:t>路内临时停车泊位</w:t>
      </w:r>
      <w:r>
        <w:rPr>
          <w:rFonts w:hint="eastAsia" w:ascii="仿宋_GB2312" w:hAnsi="仿宋_GB2312" w:eastAsia="仿宋_GB2312" w:cs="仿宋_GB2312"/>
          <w:color w:val="auto"/>
          <w:kern w:val="0"/>
          <w:sz w:val="32"/>
          <w:szCs w:val="32"/>
        </w:rPr>
        <w:t>影响</w:t>
      </w:r>
      <w:r>
        <w:rPr>
          <w:rFonts w:hint="eastAsia" w:ascii="仿宋_GB2312" w:hAnsi="仿宋_GB2312" w:eastAsia="仿宋_GB2312" w:cs="仿宋_GB2312"/>
          <w:color w:val="auto"/>
          <w:sz w:val="32"/>
          <w:szCs w:val="32"/>
        </w:rPr>
        <w:t>影响行人、车辆通行</w:t>
      </w:r>
      <w:r>
        <w:rPr>
          <w:rFonts w:hint="eastAsia" w:ascii="仿宋_GB2312" w:hAnsi="仿宋_GB2312" w:eastAsia="仿宋_GB2312" w:cs="仿宋_GB2312"/>
          <w:color w:val="auto"/>
          <w:kern w:val="0"/>
          <w:sz w:val="32"/>
          <w:szCs w:val="32"/>
        </w:rPr>
        <w:t>的，应当及时调整或者取消。</w:t>
      </w:r>
    </w:p>
    <w:p>
      <w:pPr>
        <w:overflowPunct w:val="0"/>
        <w:topLinePunct/>
        <w:spacing w:line="58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路内临时停车泊位的设置应当符合国家有关标准、技术规范和城市管理的相关规定，并</w:t>
      </w:r>
      <w:r>
        <w:rPr>
          <w:rFonts w:hint="eastAsia" w:ascii="仿宋_GB2312" w:hAnsi="仿宋_GB2312" w:eastAsia="仿宋_GB2312" w:cs="仿宋_GB2312"/>
          <w:bCs/>
          <w:color w:val="auto"/>
          <w:sz w:val="32"/>
          <w:szCs w:val="32"/>
          <w:lang w:eastAsia="zh-CN"/>
        </w:rPr>
        <w:t>设置交通</w:t>
      </w:r>
      <w:r>
        <w:rPr>
          <w:rFonts w:hint="eastAsia" w:ascii="仿宋_GB2312" w:hAnsi="仿宋_GB2312" w:eastAsia="仿宋_GB2312" w:cs="仿宋_GB2312"/>
          <w:bCs/>
          <w:color w:val="auto"/>
          <w:sz w:val="32"/>
          <w:szCs w:val="32"/>
        </w:rPr>
        <w:t>标志、停车位标线、电子警察等</w:t>
      </w:r>
      <w:r>
        <w:rPr>
          <w:rFonts w:hint="eastAsia" w:ascii="仿宋_GB2312" w:hAnsi="仿宋_GB2312" w:eastAsia="仿宋_GB2312" w:cs="仿宋_GB2312"/>
          <w:bCs/>
          <w:color w:val="auto"/>
          <w:sz w:val="32"/>
          <w:szCs w:val="32"/>
          <w:lang w:eastAsia="zh-CN"/>
        </w:rPr>
        <w:t>配套设施。实行</w:t>
      </w:r>
      <w:r>
        <w:rPr>
          <w:rFonts w:hint="eastAsia" w:ascii="仿宋_GB2312" w:hAnsi="仿宋_GB2312" w:eastAsia="仿宋_GB2312" w:cs="仿宋_GB2312"/>
          <w:bCs/>
          <w:color w:val="auto"/>
          <w:sz w:val="32"/>
          <w:szCs w:val="32"/>
        </w:rPr>
        <w:t>限时</w:t>
      </w:r>
      <w:r>
        <w:rPr>
          <w:rFonts w:hint="eastAsia" w:ascii="仿宋_GB2312" w:hAnsi="仿宋_GB2312" w:eastAsia="仿宋_GB2312" w:cs="仿宋_GB2312"/>
          <w:bCs/>
          <w:color w:val="auto"/>
          <w:sz w:val="32"/>
          <w:szCs w:val="32"/>
          <w:lang w:eastAsia="zh-CN"/>
        </w:rPr>
        <w:t>停放的</w:t>
      </w:r>
      <w:r>
        <w:rPr>
          <w:rFonts w:hint="eastAsia" w:ascii="仿宋_GB2312" w:hAnsi="仿宋_GB2312" w:eastAsia="仿宋_GB2312" w:cs="仿宋_GB2312"/>
          <w:bCs/>
          <w:color w:val="auto"/>
          <w:sz w:val="32"/>
          <w:szCs w:val="32"/>
        </w:rPr>
        <w:t>路内临时停车泊位，</w:t>
      </w:r>
      <w:r>
        <w:rPr>
          <w:rFonts w:hint="eastAsia" w:ascii="仿宋_GB2312" w:hAnsi="仿宋_GB2312" w:eastAsia="仿宋_GB2312" w:cs="仿宋_GB2312"/>
          <w:bCs/>
          <w:color w:val="auto"/>
          <w:sz w:val="32"/>
          <w:szCs w:val="32"/>
          <w:lang w:eastAsia="zh-CN"/>
        </w:rPr>
        <w:t>还应当标识</w:t>
      </w:r>
      <w:r>
        <w:rPr>
          <w:rFonts w:hint="eastAsia" w:ascii="仿宋_GB2312" w:hAnsi="仿宋_GB2312" w:eastAsia="仿宋_GB2312" w:cs="仿宋_GB2312"/>
          <w:bCs/>
          <w:color w:val="auto"/>
          <w:sz w:val="32"/>
          <w:szCs w:val="32"/>
        </w:rPr>
        <w:t>停车时段等内容。</w:t>
      </w:r>
    </w:p>
    <w:p>
      <w:pPr>
        <w:widowControl w:val="0"/>
        <w:topLinePunct/>
        <w:adjustRightInd w:val="0"/>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下列路段不得设置路内</w:t>
      </w:r>
      <w:r>
        <w:rPr>
          <w:rFonts w:hint="eastAsia" w:ascii="仿宋_GB2312" w:hAnsi="仿宋_GB2312" w:eastAsia="仿宋_GB2312" w:cs="仿宋_GB2312"/>
          <w:color w:val="auto"/>
          <w:sz w:val="32"/>
          <w:szCs w:val="32"/>
          <w:lang w:eastAsia="zh-CN"/>
        </w:rPr>
        <w:t>临时</w:t>
      </w:r>
      <w:r>
        <w:rPr>
          <w:rFonts w:hint="eastAsia" w:ascii="仿宋_GB2312" w:hAnsi="仿宋_GB2312" w:eastAsia="仿宋_GB2312" w:cs="仿宋_GB2312"/>
          <w:color w:val="auto"/>
          <w:sz w:val="32"/>
          <w:szCs w:val="32"/>
        </w:rPr>
        <w:t>停车泊位：</w:t>
      </w:r>
    </w:p>
    <w:p>
      <w:pPr>
        <w:widowControl w:val="0"/>
        <w:topLinePunct/>
        <w:adjustRightInd w:val="0"/>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（一）快速路和城市主</w:t>
      </w:r>
      <w:r>
        <w:rPr>
          <w:rFonts w:hint="eastAsia" w:ascii="仿宋_GB2312" w:hAnsi="仿宋_GB2312" w:eastAsia="仿宋_GB2312" w:cs="仿宋_GB2312"/>
          <w:color w:val="auto"/>
          <w:sz w:val="32"/>
          <w:szCs w:val="32"/>
          <w:lang w:eastAsia="zh-CN"/>
        </w:rPr>
        <w:t>干路</w:t>
      </w:r>
      <w:r>
        <w:rPr>
          <w:rFonts w:hint="eastAsia" w:ascii="仿宋_GB2312" w:hAnsi="仿宋_GB2312" w:eastAsia="仿宋_GB2312" w:cs="仿宋_GB2312"/>
          <w:color w:val="auto"/>
          <w:sz w:val="32"/>
          <w:szCs w:val="32"/>
        </w:rPr>
        <w:t>的机动车道以及交通量较大的次干</w:t>
      </w:r>
      <w:r>
        <w:rPr>
          <w:rFonts w:hint="eastAsia" w:ascii="仿宋_GB2312" w:hAnsi="仿宋_GB2312" w:eastAsia="仿宋_GB2312" w:cs="仿宋_GB2312"/>
          <w:color w:val="auto"/>
          <w:sz w:val="32"/>
          <w:szCs w:val="32"/>
          <w:lang w:eastAsia="zh-CN"/>
        </w:rPr>
        <w:t>路的</w:t>
      </w:r>
      <w:r>
        <w:rPr>
          <w:rFonts w:hint="eastAsia" w:ascii="仿宋_GB2312" w:hAnsi="仿宋_GB2312" w:eastAsia="仿宋_GB2312" w:cs="仿宋_GB2312"/>
          <w:color w:val="auto"/>
          <w:sz w:val="32"/>
          <w:szCs w:val="32"/>
        </w:rPr>
        <w:t>机动车道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宽度不足四米的窄路；</w:t>
      </w:r>
    </w:p>
    <w:p>
      <w:pPr>
        <w:widowControl w:val="0"/>
        <w:topLinePunct/>
        <w:adjustRightInd w:val="0"/>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（二）铁路道口、急弯路、桥梁、陡坡、隧道以及距离上述地点五十米范围内；</w:t>
      </w:r>
    </w:p>
    <w:p>
      <w:pPr>
        <w:widowControl w:val="0"/>
        <w:shd w:val="clear"/>
        <w:topLinePunct/>
        <w:adjustRightInd w:val="0"/>
        <w:snapToGrid w:val="0"/>
        <w:spacing w:line="360" w:lineRule="auto"/>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）公共汽车站、急救站、加油站、消防栓或者消防队（站）门前以及距离上述地点三十米</w:t>
      </w:r>
      <w:r>
        <w:rPr>
          <w:rFonts w:hint="eastAsia" w:ascii="仿宋_GB2312" w:hAnsi="仿宋_GB2312" w:eastAsia="仿宋_GB2312" w:cs="仿宋_GB2312"/>
          <w:color w:val="auto"/>
          <w:kern w:val="0"/>
          <w:sz w:val="32"/>
          <w:szCs w:val="32"/>
        </w:rPr>
        <w:t>范围内；</w:t>
      </w:r>
    </w:p>
    <w:p>
      <w:pPr>
        <w:widowControl w:val="0"/>
        <w:topLinePunct/>
        <w:adjustRightInd w:val="0"/>
        <w:snapToGrid w:val="0"/>
        <w:spacing w:line="360" w:lineRule="auto"/>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人行横道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交叉路口以及距离上述地点</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十米</w:t>
      </w:r>
      <w:r>
        <w:rPr>
          <w:rFonts w:hint="eastAsia" w:ascii="仿宋_GB2312" w:hAnsi="仿宋_GB2312" w:eastAsia="仿宋_GB2312" w:cs="仿宋_GB2312"/>
          <w:color w:val="auto"/>
          <w:kern w:val="0"/>
          <w:sz w:val="32"/>
          <w:szCs w:val="32"/>
        </w:rPr>
        <w:t>范围内</w:t>
      </w:r>
      <w:r>
        <w:rPr>
          <w:rFonts w:hint="eastAsia" w:ascii="仿宋_GB2312" w:hAnsi="仿宋_GB2312" w:eastAsia="仿宋_GB2312" w:cs="仿宋_GB2312"/>
          <w:color w:val="auto"/>
          <w:kern w:val="0"/>
          <w:sz w:val="32"/>
          <w:szCs w:val="32"/>
          <w:lang w:eastAsia="zh-CN"/>
        </w:rPr>
        <w:t>；</w:t>
      </w:r>
    </w:p>
    <w:p>
      <w:pPr>
        <w:widowControl w:val="0"/>
        <w:topLinePunct/>
        <w:adjustRightInd w:val="0"/>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（五）</w:t>
      </w:r>
      <w:r>
        <w:rPr>
          <w:rFonts w:hint="eastAsia" w:ascii="仿宋_GB2312" w:hAnsi="仿宋_GB2312" w:eastAsia="仿宋_GB2312" w:cs="仿宋_GB2312"/>
          <w:color w:val="auto"/>
          <w:sz w:val="32"/>
          <w:szCs w:val="32"/>
        </w:rPr>
        <w:t>供电、通信、燃气、供水等地下管道工作井上方区域以及距离上述地点一点五米范围内；</w:t>
      </w:r>
    </w:p>
    <w:p>
      <w:pPr>
        <w:widowControl w:val="0"/>
        <w:topLinePunct/>
        <w:adjustRightInd w:val="0"/>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）法律、法规规定禁止停车和其他不宜设置停车泊位的路段。</w:t>
      </w:r>
    </w:p>
    <w:p>
      <w:pPr>
        <w:widowControl w:val="0"/>
        <w:shd w:val="clear" w:color="auto" w:fill="auto"/>
        <w:topLinePunct/>
        <w:adjustRightInd w:val="0"/>
        <w:snapToGrid w:val="0"/>
        <w:spacing w:line="360" w:lineRule="auto"/>
        <w:ind w:firstLine="640" w:firstLineChars="200"/>
        <w:rPr>
          <w:rFonts w:hint="eastAsia" w:ascii="仿宋_GB2312" w:hAnsi="仿宋_GB2312" w:eastAsia="仿宋_GB2312" w:cs="仿宋_GB2312"/>
          <w:bCs/>
          <w:color w:val="auto"/>
          <w:kern w:val="0"/>
          <w:sz w:val="32"/>
          <w:szCs w:val="32"/>
        </w:rPr>
      </w:pPr>
      <w:r>
        <w:rPr>
          <w:rFonts w:ascii="Times New Roman" w:hAnsi="Times New Roman" w:eastAsia="楷体_GB2312" w:cs="Times New Roman"/>
          <w:color w:val="auto"/>
          <w:sz w:val="32"/>
          <w:szCs w:val="32"/>
          <w:lang w:val="zh-CN"/>
        </w:rPr>
        <w:t>第十</w:t>
      </w:r>
      <w:r>
        <w:rPr>
          <w:rFonts w:hint="eastAsia" w:ascii="Times New Roman" w:hAnsi="Times New Roman" w:eastAsia="楷体_GB2312" w:cs="Times New Roman"/>
          <w:color w:val="auto"/>
          <w:sz w:val="32"/>
          <w:szCs w:val="32"/>
          <w:lang w:val="zh-CN"/>
        </w:rPr>
        <w:t>一</w:t>
      </w:r>
      <w:r>
        <w:rPr>
          <w:rFonts w:ascii="Times New Roman" w:hAnsi="Times New Roman" w:eastAsia="楷体_GB2312" w:cs="Times New Roman"/>
          <w:color w:val="auto"/>
          <w:sz w:val="32"/>
          <w:szCs w:val="32"/>
          <w:lang w:val="zh-CN"/>
        </w:rPr>
        <w:t>条</w:t>
      </w:r>
      <w:r>
        <w:rPr>
          <w:rFonts w:ascii="Times New Roman" w:hAnsi="Times New Roman" w:eastAsia="楷体_GB2312" w:cs="Times New Roman"/>
          <w:b/>
          <w:bCs/>
          <w:color w:val="auto"/>
          <w:sz w:val="32"/>
        </w:rPr>
        <w:t>【</w:t>
      </w:r>
      <w:r>
        <w:rPr>
          <w:rFonts w:hint="eastAsia" w:ascii="Times New Roman" w:hAnsi="Times New Roman" w:eastAsia="楷体_GB2312" w:cs="Times New Roman"/>
          <w:b/>
          <w:bCs/>
          <w:color w:val="auto"/>
          <w:sz w:val="32"/>
        </w:rPr>
        <w:t>路侧临时停车泊位设置</w:t>
      </w:r>
      <w:r>
        <w:rPr>
          <w:rFonts w:ascii="Times New Roman" w:hAnsi="Times New Roman" w:eastAsia="楷体_GB2312" w:cs="Times New Roman"/>
          <w:b/>
          <w:bCs/>
          <w:color w:val="auto"/>
          <w:sz w:val="32"/>
        </w:rPr>
        <w:t>】</w:t>
      </w:r>
      <w:r>
        <w:rPr>
          <w:rFonts w:hint="eastAsia" w:ascii="仿宋_GB2312" w:hAnsi="仿宋_GB2312" w:eastAsia="仿宋_GB2312" w:cs="仿宋_GB2312"/>
          <w:bCs/>
          <w:color w:val="auto"/>
          <w:kern w:val="0"/>
          <w:sz w:val="32"/>
          <w:szCs w:val="32"/>
        </w:rPr>
        <w:t>边角空地、高架桥下等场所，</w:t>
      </w:r>
      <w:r>
        <w:rPr>
          <w:rFonts w:hint="eastAsia" w:ascii="仿宋_GB2312" w:hAnsi="仿宋_GB2312" w:eastAsia="仿宋_GB2312" w:cs="仿宋_GB2312"/>
          <w:bCs/>
          <w:color w:val="auto"/>
          <w:kern w:val="0"/>
          <w:sz w:val="32"/>
          <w:szCs w:val="32"/>
          <w:lang w:eastAsia="zh-CN"/>
        </w:rPr>
        <w:t>住房和城乡建设</w:t>
      </w:r>
      <w:r>
        <w:rPr>
          <w:rFonts w:hint="eastAsia" w:ascii="仿宋_GB2312" w:hAnsi="仿宋_GB2312" w:eastAsia="仿宋_GB2312" w:cs="仿宋_GB2312"/>
          <w:bCs/>
          <w:color w:val="auto"/>
          <w:kern w:val="0"/>
          <w:sz w:val="32"/>
          <w:szCs w:val="32"/>
        </w:rPr>
        <w:t>部门</w:t>
      </w:r>
      <w:r>
        <w:rPr>
          <w:rFonts w:hint="eastAsia" w:ascii="仿宋_GB2312" w:hAnsi="仿宋_GB2312" w:eastAsia="仿宋_GB2312" w:cs="仿宋_GB2312"/>
          <w:bCs/>
          <w:color w:val="auto"/>
          <w:kern w:val="0"/>
          <w:sz w:val="36"/>
          <w:szCs w:val="36"/>
          <w:lang w:eastAsia="zh-CN"/>
        </w:rPr>
        <w:t>会同自然资源和规划部门、</w:t>
      </w:r>
      <w:r>
        <w:rPr>
          <w:rFonts w:hint="eastAsia" w:ascii="仿宋_GB2312" w:hAnsi="仿宋_GB2312" w:eastAsia="仿宋_GB2312" w:cs="仿宋_GB2312"/>
          <w:bCs/>
          <w:color w:val="auto"/>
          <w:sz w:val="36"/>
          <w:szCs w:val="36"/>
        </w:rPr>
        <w:t>公安机关交通管理部门</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乡（镇）人民政府、街道办事处</w:t>
      </w:r>
      <w:r>
        <w:rPr>
          <w:rFonts w:hint="eastAsia" w:ascii="仿宋_GB2312" w:hAnsi="仿宋_GB2312" w:eastAsia="仿宋_GB2312" w:cs="仿宋_GB2312"/>
          <w:bCs/>
          <w:color w:val="auto"/>
          <w:sz w:val="32"/>
          <w:szCs w:val="32"/>
          <w:lang w:eastAsia="zh-CN"/>
        </w:rPr>
        <w:t>研究，</w:t>
      </w:r>
      <w:r>
        <w:rPr>
          <w:rFonts w:hint="eastAsia" w:ascii="仿宋_GB2312" w:hAnsi="仿宋_GB2312" w:eastAsia="仿宋_GB2312" w:cs="仿宋_GB2312"/>
          <w:bCs/>
          <w:color w:val="auto"/>
          <w:kern w:val="0"/>
          <w:sz w:val="32"/>
          <w:szCs w:val="32"/>
        </w:rPr>
        <w:t>可以设置临时</w:t>
      </w:r>
      <w:r>
        <w:rPr>
          <w:rFonts w:hint="eastAsia" w:ascii="仿宋_GB2312" w:hAnsi="仿宋_GB2312" w:eastAsia="仿宋_GB2312" w:cs="仿宋_GB2312"/>
          <w:bCs/>
          <w:color w:val="auto"/>
          <w:kern w:val="0"/>
          <w:sz w:val="32"/>
          <w:szCs w:val="32"/>
          <w:lang w:eastAsia="zh-CN"/>
        </w:rPr>
        <w:t>停车泊位，按照</w:t>
      </w:r>
      <w:r>
        <w:rPr>
          <w:rFonts w:hint="eastAsia" w:ascii="仿宋_GB2312" w:hAnsi="仿宋_GB2312" w:eastAsia="仿宋_GB2312" w:cs="仿宋_GB2312"/>
          <w:bCs/>
          <w:color w:val="auto"/>
          <w:sz w:val="32"/>
          <w:szCs w:val="32"/>
        </w:rPr>
        <w:t>政府投资建设的机动车公共停车泊位管理</w:t>
      </w:r>
      <w:r>
        <w:rPr>
          <w:rFonts w:hint="eastAsia" w:ascii="仿宋_GB2312" w:hAnsi="仿宋_GB2312" w:eastAsia="仿宋_GB2312" w:cs="仿宋_GB2312"/>
          <w:bCs/>
          <w:color w:val="auto"/>
          <w:kern w:val="0"/>
          <w:sz w:val="32"/>
          <w:szCs w:val="32"/>
        </w:rPr>
        <w:t>。</w:t>
      </w:r>
    </w:p>
    <w:p>
      <w:pPr>
        <w:widowControl w:val="0"/>
        <w:shd w:val="clear" w:color="auto" w:fill="auto"/>
        <w:topLinePunct/>
        <w:adjustRightInd w:val="0"/>
        <w:snapToGrid w:val="0"/>
        <w:spacing w:line="360" w:lineRule="auto"/>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待建土地、空闲厂区的土地使用权人，经</w:t>
      </w:r>
      <w:r>
        <w:rPr>
          <w:rFonts w:hint="eastAsia" w:ascii="仿宋_GB2312" w:hAnsi="仿宋_GB2312" w:eastAsia="仿宋_GB2312" w:cs="仿宋_GB2312"/>
          <w:bCs/>
          <w:color w:val="auto"/>
          <w:kern w:val="0"/>
          <w:sz w:val="32"/>
          <w:szCs w:val="32"/>
          <w:lang w:eastAsia="zh-CN"/>
        </w:rPr>
        <w:t>自然资源和规划部门及住房和城乡建设</w:t>
      </w:r>
      <w:r>
        <w:rPr>
          <w:rFonts w:hint="eastAsia" w:ascii="仿宋_GB2312" w:hAnsi="仿宋_GB2312" w:eastAsia="仿宋_GB2312" w:cs="仿宋_GB2312"/>
          <w:bCs/>
          <w:color w:val="auto"/>
          <w:kern w:val="0"/>
          <w:sz w:val="32"/>
          <w:szCs w:val="32"/>
        </w:rPr>
        <w:t>部门同意，可以设置临时</w:t>
      </w:r>
      <w:r>
        <w:rPr>
          <w:rFonts w:hint="eastAsia" w:ascii="仿宋_GB2312" w:hAnsi="仿宋_GB2312" w:eastAsia="仿宋_GB2312" w:cs="仿宋_GB2312"/>
          <w:bCs/>
          <w:color w:val="auto"/>
          <w:kern w:val="0"/>
          <w:sz w:val="32"/>
          <w:szCs w:val="32"/>
          <w:lang w:eastAsia="zh-CN"/>
        </w:rPr>
        <w:t>停车泊位，并由</w:t>
      </w:r>
      <w:r>
        <w:rPr>
          <w:rFonts w:hint="eastAsia" w:ascii="仿宋_GB2312" w:hAnsi="仿宋_GB2312" w:eastAsia="仿宋_GB2312" w:cs="仿宋_GB2312"/>
          <w:bCs/>
          <w:color w:val="auto"/>
          <w:kern w:val="0"/>
          <w:sz w:val="32"/>
          <w:szCs w:val="32"/>
        </w:rPr>
        <w:t>土地使用权人</w:t>
      </w:r>
      <w:r>
        <w:rPr>
          <w:rFonts w:hint="eastAsia" w:ascii="仿宋_GB2312" w:hAnsi="仿宋_GB2312" w:eastAsia="仿宋_GB2312" w:cs="仿宋_GB2312"/>
          <w:bCs/>
          <w:color w:val="auto"/>
          <w:kern w:val="0"/>
          <w:sz w:val="32"/>
          <w:szCs w:val="32"/>
          <w:lang w:eastAsia="zh-CN"/>
        </w:rPr>
        <w:t>负责</w:t>
      </w:r>
      <w:r>
        <w:rPr>
          <w:rFonts w:hint="eastAsia" w:ascii="仿宋_GB2312" w:hAnsi="仿宋_GB2312" w:eastAsia="仿宋_GB2312" w:cs="仿宋_GB2312"/>
          <w:bCs/>
          <w:color w:val="auto"/>
          <w:kern w:val="0"/>
          <w:sz w:val="32"/>
          <w:szCs w:val="32"/>
        </w:rPr>
        <w:t>临时</w:t>
      </w:r>
      <w:r>
        <w:rPr>
          <w:rFonts w:hint="eastAsia" w:ascii="仿宋_GB2312" w:hAnsi="仿宋_GB2312" w:eastAsia="仿宋_GB2312" w:cs="仿宋_GB2312"/>
          <w:bCs/>
          <w:color w:val="auto"/>
          <w:kern w:val="0"/>
          <w:sz w:val="32"/>
          <w:szCs w:val="32"/>
          <w:lang w:eastAsia="zh-CN"/>
        </w:rPr>
        <w:t>停车泊位管理。</w:t>
      </w:r>
    </w:p>
    <w:p>
      <w:pPr>
        <w:widowControl w:val="0"/>
        <w:shd w:val="clear" w:color="auto" w:fill="auto"/>
        <w:topLinePunct/>
        <w:adjustRightInd w:val="0"/>
        <w:snapToGrid w:val="0"/>
        <w:spacing w:line="360" w:lineRule="auto"/>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道路范围以外与建筑物</w:t>
      </w:r>
      <w:r>
        <w:rPr>
          <w:rFonts w:hint="eastAsia" w:ascii="仿宋_GB2312" w:hAnsi="仿宋_GB2312" w:eastAsia="仿宋_GB2312" w:cs="仿宋_GB2312"/>
          <w:bCs/>
          <w:color w:val="auto"/>
          <w:kern w:val="0"/>
          <w:sz w:val="32"/>
          <w:szCs w:val="32"/>
          <w:lang w:eastAsia="zh-CN"/>
        </w:rPr>
        <w:t>、构筑物</w:t>
      </w:r>
      <w:r>
        <w:rPr>
          <w:rFonts w:hint="eastAsia" w:ascii="仿宋_GB2312" w:hAnsi="仿宋_GB2312" w:eastAsia="仿宋_GB2312" w:cs="仿宋_GB2312"/>
          <w:bCs/>
          <w:color w:val="auto"/>
          <w:kern w:val="0"/>
          <w:sz w:val="32"/>
          <w:szCs w:val="32"/>
        </w:rPr>
        <w:t>之间的公共区域，建筑物</w:t>
      </w:r>
      <w:r>
        <w:rPr>
          <w:rFonts w:hint="eastAsia" w:ascii="仿宋_GB2312" w:hAnsi="仿宋_GB2312" w:eastAsia="仿宋_GB2312" w:cs="仿宋_GB2312"/>
          <w:bCs/>
          <w:color w:val="auto"/>
          <w:kern w:val="0"/>
          <w:sz w:val="32"/>
          <w:szCs w:val="32"/>
          <w:lang w:eastAsia="zh-CN"/>
        </w:rPr>
        <w:t>、构筑物</w:t>
      </w:r>
      <w:r>
        <w:rPr>
          <w:rFonts w:hint="eastAsia" w:ascii="仿宋_GB2312" w:hAnsi="仿宋_GB2312" w:eastAsia="仿宋_GB2312" w:cs="仿宋_GB2312"/>
          <w:bCs/>
          <w:color w:val="auto"/>
          <w:kern w:val="0"/>
          <w:sz w:val="32"/>
          <w:szCs w:val="32"/>
        </w:rPr>
        <w:t>业主无土地使用权的，</w:t>
      </w:r>
      <w:r>
        <w:rPr>
          <w:rFonts w:hint="eastAsia" w:ascii="仿宋_GB2312" w:hAnsi="仿宋_GB2312" w:eastAsia="仿宋_GB2312" w:cs="仿宋_GB2312"/>
          <w:bCs/>
          <w:color w:val="auto"/>
          <w:kern w:val="0"/>
          <w:sz w:val="32"/>
          <w:szCs w:val="32"/>
          <w:lang w:eastAsia="zh-CN"/>
        </w:rPr>
        <w:t>住房和城乡建设</w:t>
      </w:r>
      <w:r>
        <w:rPr>
          <w:rFonts w:hint="eastAsia" w:ascii="仿宋_GB2312" w:hAnsi="仿宋_GB2312" w:eastAsia="仿宋_GB2312" w:cs="仿宋_GB2312"/>
          <w:bCs/>
          <w:color w:val="auto"/>
          <w:kern w:val="0"/>
          <w:sz w:val="32"/>
          <w:szCs w:val="32"/>
        </w:rPr>
        <w:t>部门</w:t>
      </w:r>
      <w:r>
        <w:rPr>
          <w:rFonts w:hint="eastAsia" w:ascii="仿宋_GB2312" w:hAnsi="仿宋_GB2312" w:eastAsia="仿宋_GB2312" w:cs="仿宋_GB2312"/>
          <w:bCs/>
          <w:color w:val="auto"/>
          <w:kern w:val="0"/>
          <w:sz w:val="32"/>
          <w:szCs w:val="32"/>
          <w:lang w:eastAsia="zh-CN"/>
        </w:rPr>
        <w:t>会同自然资源和规划部门、</w:t>
      </w:r>
      <w:r>
        <w:rPr>
          <w:rFonts w:hint="eastAsia" w:ascii="仿宋_GB2312" w:hAnsi="仿宋_GB2312" w:eastAsia="仿宋_GB2312" w:cs="仿宋_GB2312"/>
          <w:bCs/>
          <w:color w:val="auto"/>
          <w:sz w:val="32"/>
          <w:szCs w:val="32"/>
        </w:rPr>
        <w:t>公安机关交通管理部门</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乡（镇）人民政府、街道办事处</w:t>
      </w:r>
      <w:r>
        <w:rPr>
          <w:rFonts w:hint="eastAsia" w:ascii="仿宋_GB2312" w:hAnsi="仿宋_GB2312" w:eastAsia="仿宋_GB2312" w:cs="仿宋_GB2312"/>
          <w:bCs/>
          <w:color w:val="auto"/>
          <w:sz w:val="32"/>
          <w:szCs w:val="32"/>
          <w:lang w:eastAsia="zh-CN"/>
        </w:rPr>
        <w:t>研究，</w:t>
      </w:r>
      <w:r>
        <w:rPr>
          <w:rFonts w:hint="eastAsia" w:ascii="仿宋_GB2312" w:hAnsi="仿宋_GB2312" w:eastAsia="仿宋_GB2312" w:cs="仿宋_GB2312"/>
          <w:bCs/>
          <w:color w:val="auto"/>
          <w:kern w:val="0"/>
          <w:sz w:val="32"/>
          <w:szCs w:val="32"/>
        </w:rPr>
        <w:t>可以设置临时</w:t>
      </w:r>
      <w:r>
        <w:rPr>
          <w:rFonts w:hint="eastAsia" w:ascii="仿宋_GB2312" w:hAnsi="仿宋_GB2312" w:eastAsia="仿宋_GB2312" w:cs="仿宋_GB2312"/>
          <w:bCs/>
          <w:color w:val="auto"/>
          <w:kern w:val="0"/>
          <w:sz w:val="32"/>
          <w:szCs w:val="32"/>
          <w:lang w:eastAsia="zh-CN"/>
        </w:rPr>
        <w:t>停车泊位，按照</w:t>
      </w:r>
      <w:r>
        <w:rPr>
          <w:rFonts w:hint="eastAsia" w:ascii="仿宋_GB2312" w:hAnsi="仿宋_GB2312" w:eastAsia="仿宋_GB2312" w:cs="仿宋_GB2312"/>
          <w:bCs/>
          <w:color w:val="auto"/>
          <w:sz w:val="32"/>
          <w:szCs w:val="32"/>
        </w:rPr>
        <w:t>政府投资建设的机动车公共停车泊位管理</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建筑物</w:t>
      </w:r>
      <w:r>
        <w:rPr>
          <w:rFonts w:hint="eastAsia" w:ascii="仿宋_GB2312" w:hAnsi="仿宋_GB2312" w:eastAsia="仿宋_GB2312" w:cs="仿宋_GB2312"/>
          <w:bCs/>
          <w:color w:val="auto"/>
          <w:kern w:val="0"/>
          <w:sz w:val="32"/>
          <w:szCs w:val="32"/>
          <w:lang w:eastAsia="zh-CN"/>
        </w:rPr>
        <w:t>、构筑物</w:t>
      </w:r>
      <w:r>
        <w:rPr>
          <w:rFonts w:hint="eastAsia" w:ascii="仿宋_GB2312" w:hAnsi="仿宋_GB2312" w:eastAsia="仿宋_GB2312" w:cs="仿宋_GB2312"/>
          <w:bCs/>
          <w:color w:val="auto"/>
          <w:kern w:val="0"/>
          <w:sz w:val="32"/>
          <w:szCs w:val="32"/>
        </w:rPr>
        <w:t>业主有土地使用权的，经经</w:t>
      </w:r>
      <w:r>
        <w:rPr>
          <w:rFonts w:hint="eastAsia" w:ascii="仿宋_GB2312" w:hAnsi="仿宋_GB2312" w:eastAsia="仿宋_GB2312" w:cs="仿宋_GB2312"/>
          <w:bCs/>
          <w:color w:val="auto"/>
          <w:kern w:val="0"/>
          <w:sz w:val="32"/>
          <w:szCs w:val="32"/>
          <w:lang w:eastAsia="zh-CN"/>
        </w:rPr>
        <w:t>自然资源和规划部门及住房和城乡建设</w:t>
      </w:r>
      <w:r>
        <w:rPr>
          <w:rFonts w:hint="eastAsia" w:ascii="仿宋_GB2312" w:hAnsi="仿宋_GB2312" w:eastAsia="仿宋_GB2312" w:cs="仿宋_GB2312"/>
          <w:bCs/>
          <w:color w:val="auto"/>
          <w:kern w:val="0"/>
          <w:sz w:val="32"/>
          <w:szCs w:val="32"/>
        </w:rPr>
        <w:t>部门同意，建筑物</w:t>
      </w:r>
      <w:r>
        <w:rPr>
          <w:rFonts w:hint="eastAsia" w:ascii="仿宋_GB2312" w:hAnsi="仿宋_GB2312" w:eastAsia="仿宋_GB2312" w:cs="仿宋_GB2312"/>
          <w:bCs/>
          <w:color w:val="auto"/>
          <w:kern w:val="0"/>
          <w:sz w:val="32"/>
          <w:szCs w:val="32"/>
          <w:lang w:eastAsia="zh-CN"/>
        </w:rPr>
        <w:t>、构筑物</w:t>
      </w:r>
      <w:r>
        <w:rPr>
          <w:rFonts w:hint="eastAsia" w:ascii="仿宋_GB2312" w:hAnsi="仿宋_GB2312" w:eastAsia="仿宋_GB2312" w:cs="仿宋_GB2312"/>
          <w:bCs/>
          <w:color w:val="auto"/>
          <w:kern w:val="0"/>
          <w:sz w:val="32"/>
          <w:szCs w:val="32"/>
        </w:rPr>
        <w:t>业主可以设置临时</w:t>
      </w:r>
      <w:r>
        <w:rPr>
          <w:rFonts w:hint="eastAsia" w:ascii="仿宋_GB2312" w:hAnsi="仿宋_GB2312" w:eastAsia="仿宋_GB2312" w:cs="仿宋_GB2312"/>
          <w:bCs/>
          <w:color w:val="auto"/>
          <w:kern w:val="0"/>
          <w:sz w:val="32"/>
          <w:szCs w:val="32"/>
          <w:lang w:eastAsia="zh-CN"/>
        </w:rPr>
        <w:t>停车泊位，并由</w:t>
      </w:r>
      <w:r>
        <w:rPr>
          <w:rFonts w:hint="eastAsia" w:ascii="仿宋_GB2312" w:hAnsi="仿宋_GB2312" w:eastAsia="仿宋_GB2312" w:cs="仿宋_GB2312"/>
          <w:bCs/>
          <w:color w:val="auto"/>
          <w:kern w:val="0"/>
          <w:sz w:val="32"/>
          <w:szCs w:val="32"/>
        </w:rPr>
        <w:t>建筑物</w:t>
      </w:r>
      <w:r>
        <w:rPr>
          <w:rFonts w:hint="eastAsia" w:ascii="仿宋_GB2312" w:hAnsi="仿宋_GB2312" w:eastAsia="仿宋_GB2312" w:cs="仿宋_GB2312"/>
          <w:bCs/>
          <w:color w:val="auto"/>
          <w:kern w:val="0"/>
          <w:sz w:val="32"/>
          <w:szCs w:val="32"/>
          <w:lang w:eastAsia="zh-CN"/>
        </w:rPr>
        <w:t>、构筑物</w:t>
      </w:r>
      <w:r>
        <w:rPr>
          <w:rFonts w:hint="eastAsia" w:ascii="仿宋_GB2312" w:hAnsi="仿宋_GB2312" w:eastAsia="仿宋_GB2312" w:cs="仿宋_GB2312"/>
          <w:bCs/>
          <w:color w:val="auto"/>
          <w:kern w:val="0"/>
          <w:sz w:val="32"/>
          <w:szCs w:val="32"/>
        </w:rPr>
        <w:t>业主</w:t>
      </w:r>
      <w:r>
        <w:rPr>
          <w:rFonts w:hint="eastAsia" w:ascii="仿宋_GB2312" w:hAnsi="仿宋_GB2312" w:eastAsia="仿宋_GB2312" w:cs="仿宋_GB2312"/>
          <w:bCs/>
          <w:color w:val="auto"/>
          <w:kern w:val="0"/>
          <w:sz w:val="32"/>
          <w:szCs w:val="32"/>
          <w:lang w:eastAsia="zh-CN"/>
        </w:rPr>
        <w:t>负责临</w:t>
      </w:r>
      <w:r>
        <w:rPr>
          <w:rFonts w:hint="eastAsia" w:ascii="仿宋_GB2312" w:hAnsi="仿宋_GB2312" w:eastAsia="仿宋_GB2312" w:cs="仿宋_GB2312"/>
          <w:bCs/>
          <w:color w:val="auto"/>
          <w:kern w:val="0"/>
          <w:sz w:val="32"/>
          <w:szCs w:val="32"/>
        </w:rPr>
        <w:t>时</w:t>
      </w:r>
      <w:r>
        <w:rPr>
          <w:rFonts w:hint="eastAsia" w:ascii="仿宋_GB2312" w:hAnsi="仿宋_GB2312" w:eastAsia="仿宋_GB2312" w:cs="仿宋_GB2312"/>
          <w:bCs/>
          <w:color w:val="auto"/>
          <w:kern w:val="0"/>
          <w:sz w:val="32"/>
          <w:szCs w:val="32"/>
          <w:lang w:eastAsia="zh-CN"/>
        </w:rPr>
        <w:t>停车泊位管理</w:t>
      </w:r>
      <w:r>
        <w:rPr>
          <w:rFonts w:hint="eastAsia" w:ascii="仿宋_GB2312" w:hAnsi="仿宋_GB2312" w:eastAsia="仿宋_GB2312" w:cs="仿宋_GB2312"/>
          <w:bCs/>
          <w:color w:val="auto"/>
          <w:kern w:val="0"/>
          <w:sz w:val="32"/>
          <w:szCs w:val="32"/>
        </w:rPr>
        <w:t>。</w:t>
      </w:r>
    </w:p>
    <w:p>
      <w:pPr>
        <w:widowControl w:val="0"/>
        <w:topLinePunct/>
        <w:adjustRightInd w:val="0"/>
        <w:snapToGrid w:val="0"/>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路侧临时停车泊位设置应当</w:t>
      </w:r>
      <w:r>
        <w:rPr>
          <w:rFonts w:hint="eastAsia" w:ascii="仿宋_GB2312" w:hAnsi="仿宋_GB2312" w:eastAsia="仿宋_GB2312" w:cs="仿宋_GB2312"/>
          <w:color w:val="auto"/>
          <w:sz w:val="32"/>
          <w:szCs w:val="32"/>
          <w:lang w:eastAsia="zh-CN"/>
        </w:rPr>
        <w:t>符合</w:t>
      </w:r>
      <w:r>
        <w:rPr>
          <w:rFonts w:hint="eastAsia" w:ascii="仿宋_GB2312" w:hAnsi="仿宋_GB2312" w:eastAsia="仿宋_GB2312" w:cs="仿宋_GB2312"/>
          <w:color w:val="auto"/>
          <w:sz w:val="32"/>
          <w:szCs w:val="32"/>
        </w:rPr>
        <w:t>下列规定：</w:t>
      </w:r>
    </w:p>
    <w:p>
      <w:pPr>
        <w:widowControl w:val="0"/>
        <w:topLinePunct/>
        <w:adjustRightInd w:val="0"/>
        <w:snapToGrid w:val="0"/>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（一）不得违法占用绿化用地；</w:t>
      </w:r>
    </w:p>
    <w:p>
      <w:pPr>
        <w:widowControl w:val="0"/>
        <w:topLinePunct/>
        <w:adjustRightInd w:val="0"/>
        <w:snapToGrid w:val="0"/>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（二）不得占用消防通道</w:t>
      </w:r>
      <w:r>
        <w:rPr>
          <w:rFonts w:hint="eastAsia" w:ascii="仿宋_GB2312" w:hAnsi="仿宋_GB2312" w:eastAsia="仿宋_GB2312" w:cs="仿宋_GB2312"/>
          <w:bCs/>
          <w:color w:val="auto"/>
          <w:sz w:val="32"/>
          <w:szCs w:val="32"/>
          <w:lang w:eastAsia="zh-CN"/>
        </w:rPr>
        <w:t>或</w:t>
      </w:r>
      <w:r>
        <w:rPr>
          <w:rFonts w:hint="eastAsia" w:ascii="仿宋_GB2312" w:hAnsi="仿宋_GB2312" w:eastAsia="仿宋_GB2312" w:cs="仿宋_GB2312"/>
          <w:bCs/>
          <w:color w:val="auto"/>
          <w:sz w:val="32"/>
          <w:szCs w:val="32"/>
        </w:rPr>
        <w:t>消防车登高操作场地，不遮挡消防栓；</w:t>
      </w:r>
    </w:p>
    <w:p>
      <w:pPr>
        <w:widowControl w:val="0"/>
        <w:topLinePunct/>
        <w:adjustRightInd w:val="0"/>
        <w:snapToGrid w:val="0"/>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（三）不得占用按照规划配建的专用设施用地；</w:t>
      </w:r>
    </w:p>
    <w:p>
      <w:pPr>
        <w:widowControl w:val="0"/>
        <w:topLinePunct/>
        <w:adjustRightInd w:val="0"/>
        <w:snapToGrid w:val="0"/>
        <w:spacing w:line="360" w:lineRule="auto"/>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（四）</w:t>
      </w:r>
      <w:r>
        <w:rPr>
          <w:rFonts w:hint="eastAsia" w:ascii="仿宋_GB2312" w:hAnsi="仿宋_GB2312" w:eastAsia="仿宋_GB2312" w:cs="仿宋_GB2312"/>
          <w:bCs/>
          <w:color w:val="auto"/>
          <w:sz w:val="32"/>
          <w:szCs w:val="32"/>
        </w:rPr>
        <w:t>不</w:t>
      </w:r>
      <w:r>
        <w:rPr>
          <w:rFonts w:hint="eastAsia" w:ascii="仿宋_GB2312" w:hAnsi="仿宋_GB2312" w:eastAsia="仿宋_GB2312" w:cs="仿宋_GB2312"/>
          <w:bCs/>
          <w:color w:val="auto"/>
          <w:sz w:val="32"/>
          <w:szCs w:val="32"/>
          <w:lang w:eastAsia="zh-CN"/>
        </w:rPr>
        <w:t>得</w:t>
      </w:r>
      <w:r>
        <w:rPr>
          <w:rFonts w:hint="eastAsia" w:ascii="仿宋_GB2312" w:hAnsi="仿宋_GB2312" w:eastAsia="仿宋_GB2312" w:cs="仿宋_GB2312"/>
          <w:bCs/>
          <w:color w:val="auto"/>
          <w:sz w:val="32"/>
          <w:szCs w:val="32"/>
        </w:rPr>
        <w:t>影响城市风貌</w:t>
      </w:r>
      <w:r>
        <w:rPr>
          <w:rFonts w:hint="eastAsia" w:ascii="仿宋_GB2312" w:hAnsi="仿宋_GB2312" w:eastAsia="仿宋_GB2312" w:cs="仿宋_GB2312"/>
          <w:bCs/>
          <w:color w:val="auto"/>
          <w:sz w:val="32"/>
          <w:szCs w:val="32"/>
          <w:lang w:eastAsia="zh-CN"/>
        </w:rPr>
        <w:t>和</w:t>
      </w:r>
      <w:r>
        <w:rPr>
          <w:rFonts w:hint="eastAsia" w:ascii="仿宋_GB2312" w:hAnsi="仿宋_GB2312" w:eastAsia="仿宋_GB2312" w:cs="仿宋_GB2312"/>
          <w:bCs/>
          <w:color w:val="auto"/>
          <w:sz w:val="32"/>
          <w:szCs w:val="32"/>
        </w:rPr>
        <w:t>环境卫生</w:t>
      </w:r>
      <w:r>
        <w:rPr>
          <w:rFonts w:hint="eastAsia" w:ascii="仿宋_GB2312" w:hAnsi="仿宋_GB2312" w:eastAsia="仿宋_GB2312" w:cs="仿宋_GB2312"/>
          <w:bCs/>
          <w:color w:val="auto"/>
          <w:sz w:val="32"/>
          <w:szCs w:val="32"/>
          <w:lang w:eastAsia="zh-CN"/>
        </w:rPr>
        <w:t>；</w:t>
      </w:r>
    </w:p>
    <w:p>
      <w:pPr>
        <w:widowControl w:val="0"/>
        <w:topLinePunct/>
        <w:adjustRightInd w:val="0"/>
        <w:snapToGrid w:val="0"/>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五</w:t>
      </w:r>
      <w:r>
        <w:rPr>
          <w:rFonts w:hint="eastAsia" w:ascii="仿宋_GB2312" w:hAnsi="仿宋_GB2312" w:eastAsia="仿宋_GB2312" w:cs="仿宋_GB2312"/>
          <w:bCs/>
          <w:color w:val="auto"/>
          <w:sz w:val="32"/>
          <w:szCs w:val="32"/>
        </w:rPr>
        <w:t>）不得妨碍</w:t>
      </w:r>
      <w:r>
        <w:rPr>
          <w:rFonts w:hint="eastAsia" w:ascii="仿宋_GB2312" w:hAnsi="仿宋_GB2312" w:eastAsia="仿宋_GB2312" w:cs="仿宋_GB2312"/>
          <w:color w:val="auto"/>
          <w:sz w:val="32"/>
          <w:szCs w:val="32"/>
        </w:rPr>
        <w:t>行人、车辆通行</w:t>
      </w:r>
      <w:r>
        <w:rPr>
          <w:rFonts w:hint="eastAsia" w:ascii="仿宋_GB2312" w:hAnsi="仿宋_GB2312" w:eastAsia="仿宋_GB2312" w:cs="仿宋_GB2312"/>
          <w:bCs/>
          <w:color w:val="auto"/>
          <w:sz w:val="32"/>
          <w:szCs w:val="32"/>
        </w:rPr>
        <w:t>；</w:t>
      </w:r>
    </w:p>
    <w:p>
      <w:pPr>
        <w:widowControl w:val="0"/>
        <w:topLinePunct/>
        <w:adjustRightInd w:val="0"/>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（五）</w:t>
      </w:r>
      <w:r>
        <w:rPr>
          <w:rFonts w:hint="eastAsia" w:ascii="仿宋_GB2312" w:hAnsi="仿宋_GB2312" w:eastAsia="仿宋_GB2312" w:cs="仿宋_GB2312"/>
          <w:color w:val="auto"/>
          <w:sz w:val="32"/>
          <w:szCs w:val="32"/>
        </w:rPr>
        <w:t>法律、法规规定禁止停车和其他不宜设置停车泊位的</w:t>
      </w:r>
      <w:r>
        <w:rPr>
          <w:rFonts w:hint="eastAsia" w:ascii="仿宋_GB2312" w:hAnsi="仿宋_GB2312" w:eastAsia="仿宋_GB2312" w:cs="仿宋_GB2312"/>
          <w:color w:val="auto"/>
          <w:sz w:val="32"/>
          <w:szCs w:val="32"/>
          <w:lang w:eastAsia="zh-CN"/>
        </w:rPr>
        <w:t>情况</w:t>
      </w:r>
      <w:r>
        <w:rPr>
          <w:rFonts w:hint="eastAsia" w:ascii="仿宋_GB2312" w:hAnsi="仿宋_GB2312" w:eastAsia="仿宋_GB2312" w:cs="仿宋_GB2312"/>
          <w:color w:val="auto"/>
          <w:sz w:val="32"/>
          <w:szCs w:val="32"/>
        </w:rPr>
        <w:t>。</w:t>
      </w:r>
    </w:p>
    <w:p>
      <w:pPr>
        <w:widowControl w:val="0"/>
        <w:topLinePunct/>
        <w:adjustRightInd w:val="0"/>
        <w:snapToGrid w:val="0"/>
        <w:spacing w:line="360" w:lineRule="auto"/>
        <w:ind w:firstLine="640" w:firstLineChars="200"/>
        <w:rPr>
          <w:rFonts w:ascii="仿宋_GB2312" w:hAnsi="仿宋_GB2312" w:eastAsia="仿宋_GB2312" w:cs="仿宋_GB2312"/>
          <w:bCs/>
          <w:color w:val="auto"/>
          <w:sz w:val="32"/>
          <w:szCs w:val="32"/>
        </w:rPr>
      </w:pPr>
      <w:r>
        <w:rPr>
          <w:rFonts w:ascii="Times New Roman" w:hAnsi="Times New Roman" w:eastAsia="楷体_GB2312" w:cs="Times New Roman"/>
          <w:color w:val="auto"/>
          <w:sz w:val="32"/>
          <w:szCs w:val="32"/>
          <w:lang w:val="zh-CN"/>
        </w:rPr>
        <w:t>第十</w:t>
      </w:r>
      <w:r>
        <w:rPr>
          <w:rFonts w:hint="eastAsia" w:ascii="Times New Roman" w:hAnsi="Times New Roman" w:eastAsia="楷体_GB2312" w:cs="Times New Roman"/>
          <w:color w:val="auto"/>
          <w:sz w:val="32"/>
          <w:szCs w:val="32"/>
          <w:lang w:val="zh-CN"/>
        </w:rPr>
        <w:t>二</w:t>
      </w:r>
      <w:r>
        <w:rPr>
          <w:rFonts w:ascii="Times New Roman" w:hAnsi="Times New Roman" w:eastAsia="楷体_GB2312" w:cs="Times New Roman"/>
          <w:color w:val="auto"/>
          <w:sz w:val="32"/>
          <w:szCs w:val="32"/>
          <w:lang w:val="zh-CN"/>
        </w:rPr>
        <w:t>条</w:t>
      </w:r>
      <w:r>
        <w:rPr>
          <w:rFonts w:hint="eastAsia" w:ascii="Times New Roman" w:hAnsi="Times New Roman" w:eastAsia="楷体_GB2312" w:cs="Times New Roman"/>
          <w:b/>
          <w:bCs/>
          <w:color w:val="auto"/>
          <w:sz w:val="32"/>
        </w:rPr>
        <w:t>【便民免费临时停车位设置】</w:t>
      </w:r>
      <w:r>
        <w:rPr>
          <w:rFonts w:hint="eastAsia" w:ascii="仿宋_GB2312" w:hAnsi="仿宋_GB2312" w:eastAsia="仿宋_GB2312" w:cs="仿宋_GB2312"/>
          <w:bCs/>
          <w:color w:val="auto"/>
          <w:kern w:val="2"/>
          <w:sz w:val="32"/>
          <w:szCs w:val="32"/>
        </w:rPr>
        <w:t>县（市、区）人民政府、市直园区管委会</w:t>
      </w:r>
      <w:r>
        <w:rPr>
          <w:rFonts w:hint="eastAsia" w:ascii="仿宋_GB2312" w:hAnsi="仿宋_GB2312" w:eastAsia="仿宋_GB2312" w:cs="仿宋_GB2312"/>
          <w:bCs/>
          <w:color w:val="auto"/>
          <w:kern w:val="2"/>
          <w:sz w:val="32"/>
          <w:szCs w:val="32"/>
          <w:lang w:eastAsia="zh-CN"/>
        </w:rPr>
        <w:t>可以组织相关部门</w:t>
      </w:r>
      <w:r>
        <w:rPr>
          <w:rFonts w:hint="eastAsia" w:ascii="仿宋_GB2312" w:hAnsi="仿宋_GB2312" w:eastAsia="仿宋_GB2312" w:cs="仿宋_GB2312"/>
          <w:bCs/>
          <w:color w:val="auto"/>
          <w:sz w:val="32"/>
          <w:szCs w:val="32"/>
        </w:rPr>
        <w:t>在统一办理行政审批服务的场所、</w:t>
      </w:r>
      <w:r>
        <w:rPr>
          <w:rFonts w:hint="eastAsia" w:ascii="仿宋_GB2312" w:hAnsi="仿宋_GB2312" w:eastAsia="仿宋_GB2312" w:cs="仿宋_GB2312"/>
          <w:bCs/>
          <w:color w:val="auto"/>
          <w:sz w:val="32"/>
          <w:szCs w:val="32"/>
          <w:lang w:eastAsia="zh-CN"/>
        </w:rPr>
        <w:t>车站、</w:t>
      </w:r>
      <w:r>
        <w:rPr>
          <w:rFonts w:hint="eastAsia" w:ascii="仿宋_GB2312" w:hAnsi="仿宋_GB2312" w:eastAsia="仿宋_GB2312" w:cs="仿宋_GB2312"/>
          <w:bCs/>
          <w:color w:val="auto"/>
          <w:sz w:val="32"/>
          <w:szCs w:val="32"/>
        </w:rPr>
        <w:t>学校、医院、农贸市场及其他客流集中的公共场所</w:t>
      </w:r>
      <w:r>
        <w:rPr>
          <w:rFonts w:hint="eastAsia" w:ascii="仿宋_GB2312" w:hAnsi="仿宋_GB2312" w:eastAsia="仿宋_GB2312" w:cs="仿宋_GB2312"/>
          <w:bCs/>
          <w:color w:val="auto"/>
          <w:sz w:val="32"/>
          <w:szCs w:val="32"/>
          <w:lang w:eastAsia="zh-CN"/>
        </w:rPr>
        <w:t>及其周边区域</w:t>
      </w:r>
      <w:r>
        <w:rPr>
          <w:rFonts w:hint="eastAsia" w:ascii="仿宋_GB2312" w:hAnsi="仿宋_GB2312" w:eastAsia="仿宋_GB2312" w:cs="仿宋_GB2312"/>
          <w:bCs/>
          <w:color w:val="auto"/>
          <w:sz w:val="32"/>
          <w:szCs w:val="32"/>
        </w:rPr>
        <w:t>，分类设置</w:t>
      </w:r>
      <w:r>
        <w:rPr>
          <w:rFonts w:hint="eastAsia" w:ascii="仿宋_GB2312" w:hAnsi="仿宋_GB2312" w:eastAsia="仿宋_GB2312" w:cs="仿宋_GB2312"/>
          <w:bCs/>
          <w:color w:val="auto"/>
          <w:sz w:val="32"/>
          <w:szCs w:val="32"/>
          <w:lang w:eastAsia="zh-CN"/>
        </w:rPr>
        <w:t>一定数量的</w:t>
      </w:r>
      <w:r>
        <w:rPr>
          <w:rFonts w:hint="eastAsia" w:ascii="仿宋_GB2312" w:hAnsi="仿宋_GB2312" w:eastAsia="仿宋_GB2312" w:cs="仿宋_GB2312"/>
          <w:bCs/>
          <w:color w:val="auto"/>
          <w:sz w:val="32"/>
          <w:szCs w:val="32"/>
        </w:rPr>
        <w:t>便民免费临时停车</w:t>
      </w:r>
      <w:r>
        <w:rPr>
          <w:rFonts w:hint="eastAsia" w:ascii="仿宋_GB2312" w:hAnsi="仿宋_GB2312" w:eastAsia="仿宋_GB2312" w:cs="仿宋_GB2312"/>
          <w:bCs/>
          <w:color w:val="auto"/>
          <w:sz w:val="32"/>
          <w:szCs w:val="32"/>
          <w:lang w:eastAsia="zh-CN"/>
        </w:rPr>
        <w:t>泊</w:t>
      </w:r>
      <w:r>
        <w:rPr>
          <w:rFonts w:hint="eastAsia" w:ascii="仿宋_GB2312" w:hAnsi="仿宋_GB2312" w:eastAsia="仿宋_GB2312" w:cs="仿宋_GB2312"/>
          <w:bCs/>
          <w:color w:val="auto"/>
          <w:sz w:val="32"/>
          <w:szCs w:val="32"/>
        </w:rPr>
        <w:t>位。</w:t>
      </w:r>
    </w:p>
    <w:p>
      <w:pPr>
        <w:widowControl w:val="0"/>
        <w:topLinePunct/>
        <w:adjustRightInd w:val="0"/>
        <w:snapToGrid w:val="0"/>
        <w:spacing w:line="360" w:lineRule="auto"/>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便民免费临时停车位应当在显著位置</w:t>
      </w:r>
      <w:r>
        <w:rPr>
          <w:rFonts w:hint="eastAsia" w:ascii="仿宋_GB2312" w:hAnsi="仿宋_GB2312" w:eastAsia="仿宋_GB2312" w:cs="仿宋_GB2312"/>
          <w:bCs/>
          <w:color w:val="auto"/>
          <w:sz w:val="32"/>
          <w:szCs w:val="32"/>
          <w:lang w:eastAsia="zh-CN"/>
        </w:rPr>
        <w:t>公示免费</w:t>
      </w:r>
      <w:r>
        <w:rPr>
          <w:rFonts w:hint="eastAsia" w:ascii="仿宋_GB2312" w:hAnsi="仿宋_GB2312" w:eastAsia="仿宋_GB2312" w:cs="仿宋_GB2312"/>
          <w:bCs/>
          <w:color w:val="auto"/>
          <w:sz w:val="32"/>
          <w:szCs w:val="32"/>
        </w:rPr>
        <w:t>停车时段、停放范围、违法停放处理等内容。</w:t>
      </w:r>
    </w:p>
    <w:p>
      <w:pPr>
        <w:widowControl w:val="0"/>
        <w:topLinePunct/>
        <w:adjustRightInd w:val="0"/>
        <w:snapToGrid w:val="0"/>
        <w:spacing w:line="360" w:lineRule="auto"/>
        <w:ind w:firstLine="640" w:firstLineChars="200"/>
        <w:rPr>
          <w:rFonts w:ascii="仿宋_GB2312" w:hAnsi="仿宋_GB2312" w:eastAsia="仿宋_GB2312" w:cs="仿宋_GB2312"/>
          <w:bCs/>
          <w:color w:val="auto"/>
          <w:sz w:val="32"/>
          <w:szCs w:val="32"/>
        </w:rPr>
      </w:pPr>
      <w:r>
        <w:rPr>
          <w:rFonts w:ascii="Times New Roman" w:hAnsi="Times New Roman" w:eastAsia="楷体_GB2312" w:cs="Times New Roman"/>
          <w:color w:val="auto"/>
          <w:sz w:val="32"/>
          <w:szCs w:val="32"/>
          <w:lang w:val="zh-CN"/>
        </w:rPr>
        <w:t>第十</w:t>
      </w:r>
      <w:r>
        <w:rPr>
          <w:rFonts w:hint="eastAsia" w:ascii="Times New Roman" w:hAnsi="Times New Roman" w:eastAsia="楷体_GB2312" w:cs="Times New Roman"/>
          <w:color w:val="auto"/>
          <w:sz w:val="32"/>
          <w:szCs w:val="32"/>
          <w:lang w:val="zh-CN"/>
        </w:rPr>
        <w:t>三</w:t>
      </w:r>
      <w:r>
        <w:rPr>
          <w:rFonts w:ascii="Times New Roman" w:hAnsi="Times New Roman" w:eastAsia="楷体_GB2312" w:cs="Times New Roman"/>
          <w:color w:val="auto"/>
          <w:sz w:val="32"/>
          <w:szCs w:val="32"/>
          <w:lang w:val="zh-CN"/>
        </w:rPr>
        <w:t>条</w:t>
      </w:r>
      <w:r>
        <w:rPr>
          <w:rFonts w:ascii="Times New Roman" w:hAnsi="Times New Roman" w:eastAsia="楷体_GB2312" w:cs="Times New Roman"/>
          <w:b/>
          <w:bCs/>
          <w:color w:val="auto"/>
          <w:sz w:val="32"/>
        </w:rPr>
        <w:t>【</w:t>
      </w:r>
      <w:r>
        <w:rPr>
          <w:rFonts w:hint="eastAsia" w:ascii="Times New Roman" w:hAnsi="Times New Roman" w:eastAsia="楷体_GB2312" w:cs="Times New Roman"/>
          <w:b/>
          <w:bCs/>
          <w:color w:val="auto"/>
          <w:sz w:val="32"/>
        </w:rPr>
        <w:t>公共场所临时停靠上下车位设置</w:t>
      </w:r>
      <w:r>
        <w:rPr>
          <w:rFonts w:ascii="Times New Roman" w:hAnsi="Times New Roman" w:eastAsia="楷体_GB2312" w:cs="Times New Roman"/>
          <w:b/>
          <w:bCs/>
          <w:color w:val="auto"/>
          <w:sz w:val="32"/>
        </w:rPr>
        <w:t>】</w:t>
      </w:r>
      <w:r>
        <w:rPr>
          <w:rFonts w:hint="eastAsia" w:ascii="仿宋_GB2312" w:hAnsi="仿宋_GB2312" w:eastAsia="仿宋_GB2312" w:cs="仿宋_GB2312"/>
          <w:bCs/>
          <w:color w:val="auto"/>
          <w:sz w:val="32"/>
          <w:szCs w:val="32"/>
        </w:rPr>
        <w:t>新建、改建、扩建</w:t>
      </w:r>
      <w:r>
        <w:rPr>
          <w:rFonts w:hint="eastAsia" w:ascii="仿宋_GB2312" w:hAnsi="仿宋_GB2312" w:eastAsia="仿宋_GB2312" w:cs="仿宋_GB2312"/>
          <w:bCs/>
          <w:color w:val="auto"/>
          <w:sz w:val="32"/>
          <w:szCs w:val="32"/>
          <w:lang w:eastAsia="zh-CN"/>
        </w:rPr>
        <w:t>大中型商场、车站、公交场站、</w:t>
      </w:r>
      <w:r>
        <w:rPr>
          <w:rFonts w:hint="eastAsia" w:ascii="仿宋_GB2312" w:hAnsi="仿宋_GB2312" w:eastAsia="仿宋_GB2312" w:cs="仿宋_GB2312"/>
          <w:bCs/>
          <w:color w:val="auto"/>
          <w:sz w:val="32"/>
          <w:szCs w:val="32"/>
        </w:rPr>
        <w:t>学校、医院</w:t>
      </w:r>
      <w:r>
        <w:rPr>
          <w:rFonts w:hint="eastAsia" w:ascii="仿宋_GB2312" w:hAnsi="仿宋_GB2312" w:eastAsia="仿宋_GB2312" w:cs="仿宋_GB2312"/>
          <w:bCs/>
          <w:color w:val="auto"/>
          <w:sz w:val="32"/>
          <w:szCs w:val="32"/>
          <w:lang w:eastAsia="zh-CN"/>
        </w:rPr>
        <w:t>、农贸市场</w:t>
      </w:r>
      <w:r>
        <w:rPr>
          <w:rFonts w:hint="eastAsia" w:ascii="仿宋_GB2312" w:hAnsi="仿宋_GB2312" w:eastAsia="仿宋_GB2312" w:cs="仿宋_GB2312"/>
          <w:bCs/>
          <w:color w:val="auto"/>
          <w:sz w:val="32"/>
          <w:szCs w:val="32"/>
        </w:rPr>
        <w:t>以及其他客流集中的公共场所，应当经交通影响评价后在</w:t>
      </w:r>
      <w:r>
        <w:rPr>
          <w:rFonts w:eastAsia="仿宋_GB2312"/>
          <w:color w:val="auto"/>
          <w:sz w:val="32"/>
          <w:szCs w:val="32"/>
        </w:rPr>
        <w:t>规划</w:t>
      </w:r>
      <w:r>
        <w:rPr>
          <w:rFonts w:hint="eastAsia" w:ascii="仿宋_GB2312" w:hAnsi="仿宋_GB2312" w:eastAsia="仿宋_GB2312" w:cs="仿宋_GB2312"/>
          <w:bCs/>
          <w:color w:val="auto"/>
          <w:sz w:val="32"/>
          <w:szCs w:val="32"/>
        </w:rPr>
        <w:t>用地范围内设置下客区，用于机动车临时停靠上下乘客，并与主体工程同步交付使用。公安机关交通管理部门可以在客流集中的公共场所周边道路设置临时停靠上下乘客专用车位，并明示允许临时停靠时长</w:t>
      </w:r>
      <w:r>
        <w:rPr>
          <w:rFonts w:ascii="仿宋_GB2312" w:hAnsi="仿宋_GB2312" w:eastAsia="仿宋_GB2312" w:cs="仿宋_GB2312"/>
          <w:bCs/>
          <w:color w:val="auto"/>
          <w:sz w:val="32"/>
          <w:szCs w:val="32"/>
        </w:rPr>
        <w:t>。</w:t>
      </w:r>
    </w:p>
    <w:p>
      <w:pPr>
        <w:widowControl w:val="0"/>
        <w:topLinePunct/>
        <w:adjustRightInd w:val="0"/>
        <w:snapToGrid w:val="0"/>
        <w:spacing w:line="360" w:lineRule="auto"/>
        <w:ind w:firstLine="640" w:firstLineChars="200"/>
        <w:rPr>
          <w:rFonts w:ascii="仿宋_GB2312" w:hAnsi="仿宋_GB2312" w:eastAsia="仿宋_GB2312" w:cs="仿宋_GB2312"/>
          <w:bCs/>
          <w:color w:val="auto"/>
          <w:sz w:val="32"/>
          <w:szCs w:val="32"/>
        </w:rPr>
      </w:pPr>
      <w:r>
        <w:rPr>
          <w:rFonts w:ascii="Times New Roman" w:hAnsi="Times New Roman" w:eastAsia="楷体_GB2312" w:cs="Times New Roman"/>
          <w:color w:val="auto"/>
          <w:sz w:val="32"/>
          <w:szCs w:val="32"/>
          <w:lang w:val="zh-CN"/>
        </w:rPr>
        <w:t>第十</w:t>
      </w:r>
      <w:r>
        <w:rPr>
          <w:rFonts w:hint="eastAsia" w:ascii="Times New Roman" w:hAnsi="Times New Roman" w:eastAsia="楷体_GB2312" w:cs="Times New Roman"/>
          <w:color w:val="auto"/>
          <w:sz w:val="32"/>
          <w:szCs w:val="32"/>
          <w:lang w:val="zh-CN"/>
        </w:rPr>
        <w:t>四</w:t>
      </w:r>
      <w:r>
        <w:rPr>
          <w:rFonts w:ascii="Times New Roman" w:hAnsi="Times New Roman" w:eastAsia="楷体_GB2312" w:cs="Times New Roman"/>
          <w:color w:val="auto"/>
          <w:sz w:val="32"/>
          <w:szCs w:val="32"/>
          <w:lang w:val="zh-CN"/>
        </w:rPr>
        <w:t>条</w:t>
      </w:r>
      <w:r>
        <w:rPr>
          <w:rFonts w:ascii="Times New Roman" w:hAnsi="Times New Roman" w:eastAsia="楷体_GB2312" w:cs="Times New Roman"/>
          <w:b/>
          <w:bCs/>
          <w:color w:val="auto"/>
          <w:sz w:val="32"/>
        </w:rPr>
        <w:t>【</w:t>
      </w:r>
      <w:r>
        <w:rPr>
          <w:rFonts w:hint="eastAsia" w:ascii="Times New Roman" w:hAnsi="Times New Roman" w:eastAsia="楷体_GB2312" w:cs="Times New Roman"/>
          <w:b/>
          <w:bCs/>
          <w:color w:val="auto"/>
          <w:sz w:val="32"/>
        </w:rPr>
        <w:t>闲置场地利用</w:t>
      </w:r>
      <w:r>
        <w:rPr>
          <w:rFonts w:ascii="Times New Roman" w:hAnsi="Times New Roman" w:eastAsia="楷体_GB2312" w:cs="Times New Roman"/>
          <w:b/>
          <w:bCs/>
          <w:color w:val="auto"/>
          <w:sz w:val="32"/>
        </w:rPr>
        <w:t>】</w:t>
      </w:r>
      <w:r>
        <w:rPr>
          <w:rFonts w:hint="eastAsia" w:ascii="仿宋_GB2312" w:hAnsi="仿宋_GB2312" w:eastAsia="仿宋_GB2312" w:cs="仿宋_GB2312"/>
          <w:bCs/>
          <w:color w:val="auto"/>
          <w:sz w:val="32"/>
          <w:szCs w:val="32"/>
        </w:rPr>
        <w:t>鼓励在不影响</w:t>
      </w:r>
      <w:r>
        <w:rPr>
          <w:rFonts w:hint="eastAsia" w:ascii="仿宋_GB2312" w:hAnsi="仿宋_GB2312" w:eastAsia="仿宋_GB2312" w:cs="仿宋_GB2312"/>
          <w:bCs/>
          <w:color w:val="auto"/>
          <w:sz w:val="32"/>
          <w:szCs w:val="32"/>
          <w:lang w:eastAsia="zh-CN"/>
        </w:rPr>
        <w:t>公园、</w:t>
      </w:r>
      <w:r>
        <w:rPr>
          <w:rFonts w:hint="eastAsia" w:ascii="仿宋_GB2312" w:hAnsi="仿宋_GB2312" w:eastAsia="仿宋_GB2312" w:cs="仿宋_GB2312"/>
          <w:bCs/>
          <w:color w:val="auto"/>
          <w:sz w:val="32"/>
          <w:szCs w:val="32"/>
        </w:rPr>
        <w:t>广场、绿地、人防工程等原有设施的使用功能和安全的情况下，利用</w:t>
      </w:r>
      <w:r>
        <w:rPr>
          <w:rFonts w:hint="eastAsia" w:ascii="仿宋_GB2312" w:hAnsi="仿宋_GB2312" w:eastAsia="仿宋_GB2312" w:cs="仿宋_GB2312"/>
          <w:bCs/>
          <w:color w:val="auto"/>
          <w:sz w:val="32"/>
          <w:szCs w:val="32"/>
          <w:lang w:eastAsia="zh-CN"/>
        </w:rPr>
        <w:t>公园、</w:t>
      </w:r>
      <w:r>
        <w:rPr>
          <w:rFonts w:hint="eastAsia" w:ascii="仿宋_GB2312" w:hAnsi="仿宋_GB2312" w:eastAsia="仿宋_GB2312" w:cs="仿宋_GB2312"/>
          <w:bCs/>
          <w:color w:val="auto"/>
          <w:sz w:val="32"/>
          <w:szCs w:val="32"/>
        </w:rPr>
        <w:t>广场、绿地、人防工程等土地资源的地下空间依法开发建设</w:t>
      </w:r>
      <w:r>
        <w:rPr>
          <w:rFonts w:hint="eastAsia" w:ascii="仿宋_GB2312" w:hAnsi="仿宋_GB2312" w:eastAsia="仿宋_GB2312" w:cs="仿宋_GB2312"/>
          <w:bCs/>
          <w:color w:val="auto"/>
          <w:sz w:val="32"/>
          <w:szCs w:val="32"/>
          <w:lang w:eastAsia="zh-CN"/>
        </w:rPr>
        <w:t>机动车</w:t>
      </w:r>
      <w:r>
        <w:rPr>
          <w:rFonts w:hint="eastAsia" w:ascii="仿宋_GB2312" w:hAnsi="仿宋_GB2312" w:eastAsia="仿宋_GB2312" w:cs="仿宋_GB2312"/>
          <w:bCs/>
          <w:color w:val="auto"/>
          <w:sz w:val="32"/>
          <w:szCs w:val="32"/>
        </w:rPr>
        <w:t>公共停车场。</w:t>
      </w:r>
    </w:p>
    <w:p>
      <w:pPr>
        <w:widowControl w:val="0"/>
        <w:topLinePunct/>
        <w:adjustRightInd w:val="0"/>
        <w:snapToGrid w:val="0"/>
        <w:spacing w:line="360" w:lineRule="auto"/>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鼓励利用</w:t>
      </w:r>
      <w:r>
        <w:rPr>
          <w:rFonts w:hint="default" w:ascii="仿宋_GB2312" w:hAnsi="仿宋_GB2312" w:eastAsia="仿宋_GB2312" w:cs="仿宋_GB2312"/>
          <w:color w:val="auto"/>
          <w:kern w:val="0"/>
          <w:sz w:val="32"/>
          <w:szCs w:val="32"/>
        </w:rPr>
        <w:t>边角空地、高架桥下、</w:t>
      </w:r>
      <w:r>
        <w:rPr>
          <w:rFonts w:hint="eastAsia" w:ascii="仿宋_GB2312" w:hAnsi="仿宋_GB2312" w:eastAsia="仿宋_GB2312" w:cs="仿宋_GB2312"/>
          <w:bCs/>
          <w:color w:val="auto"/>
          <w:sz w:val="32"/>
          <w:szCs w:val="32"/>
        </w:rPr>
        <w:t>待建土地、空闲厂区、等闲置场所，依法设置临时</w:t>
      </w:r>
      <w:r>
        <w:rPr>
          <w:rFonts w:hint="eastAsia" w:ascii="仿宋_GB2312" w:hAnsi="仿宋_GB2312" w:eastAsia="仿宋_GB2312" w:cs="仿宋_GB2312"/>
          <w:bCs/>
          <w:color w:val="auto"/>
          <w:sz w:val="32"/>
          <w:szCs w:val="32"/>
          <w:lang w:eastAsia="zh-CN"/>
        </w:rPr>
        <w:t>机动车</w:t>
      </w:r>
      <w:r>
        <w:rPr>
          <w:rFonts w:hint="eastAsia" w:ascii="仿宋_GB2312" w:hAnsi="仿宋_GB2312" w:eastAsia="仿宋_GB2312" w:cs="仿宋_GB2312"/>
          <w:bCs/>
          <w:color w:val="auto"/>
          <w:sz w:val="32"/>
          <w:szCs w:val="32"/>
        </w:rPr>
        <w:t>公共停车场</w:t>
      </w:r>
      <w:r>
        <w:rPr>
          <w:rFonts w:hint="eastAsia" w:ascii="仿宋_GB2312" w:hAnsi="仿宋_GB2312" w:eastAsia="仿宋_GB2312" w:cs="仿宋_GB2312"/>
          <w:bCs/>
          <w:color w:val="auto"/>
          <w:sz w:val="32"/>
          <w:szCs w:val="32"/>
          <w:lang w:eastAsia="zh-CN"/>
        </w:rPr>
        <w:t>（泊位）</w:t>
      </w:r>
      <w:r>
        <w:rPr>
          <w:rFonts w:hint="eastAsia" w:ascii="仿宋_GB2312" w:hAnsi="仿宋_GB2312" w:eastAsia="仿宋_GB2312" w:cs="仿宋_GB2312"/>
          <w:bCs/>
          <w:color w:val="auto"/>
          <w:sz w:val="32"/>
          <w:szCs w:val="32"/>
        </w:rPr>
        <w:t>。</w:t>
      </w:r>
    </w:p>
    <w:p>
      <w:pPr>
        <w:widowControl w:val="0"/>
        <w:topLinePunct/>
        <w:adjustRightInd w:val="0"/>
        <w:snapToGrid w:val="0"/>
        <w:spacing w:line="360" w:lineRule="auto"/>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鼓励建设停车楼、机械式立体停车库等集约化停车设施。</w:t>
      </w:r>
    </w:p>
    <w:p>
      <w:pPr>
        <w:widowControl w:val="0"/>
        <w:topLinePunct/>
        <w:adjustRightInd w:val="0"/>
        <w:snapToGrid w:val="0"/>
        <w:spacing w:line="360" w:lineRule="auto"/>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本条前款规定的区域不再用于停放机动车的，由</w:t>
      </w:r>
      <w:r>
        <w:rPr>
          <w:rFonts w:hint="eastAsia" w:ascii="仿宋_GB2312" w:hAnsi="仿宋_GB2312" w:eastAsia="仿宋_GB2312" w:cs="仿宋_GB2312"/>
          <w:bCs/>
          <w:color w:val="auto"/>
          <w:sz w:val="32"/>
          <w:szCs w:val="32"/>
          <w:lang w:eastAsia="zh-CN"/>
        </w:rPr>
        <w:t>原批准机关审批同意后，由</w:t>
      </w:r>
      <w:r>
        <w:rPr>
          <w:rFonts w:hint="eastAsia" w:ascii="仿宋_GB2312" w:hAnsi="仿宋_GB2312" w:eastAsia="仿宋_GB2312" w:cs="仿宋_GB2312"/>
          <w:bCs/>
          <w:color w:val="auto"/>
          <w:sz w:val="32"/>
          <w:szCs w:val="32"/>
        </w:rPr>
        <w:t>管理者组织拆除、清场。</w:t>
      </w:r>
    </w:p>
    <w:p>
      <w:pPr>
        <w:widowControl w:val="0"/>
        <w:topLinePunct/>
        <w:adjustRightInd w:val="0"/>
        <w:snapToGrid w:val="0"/>
        <w:spacing w:line="360" w:lineRule="auto"/>
        <w:ind w:firstLine="640" w:firstLineChars="200"/>
        <w:rPr>
          <w:rFonts w:ascii="仿宋_GB2312" w:hAnsi="仿宋_GB2312" w:eastAsia="仿宋_GB2312" w:cs="仿宋_GB2312"/>
          <w:bCs/>
          <w:color w:val="auto"/>
          <w:sz w:val="32"/>
          <w:szCs w:val="32"/>
        </w:rPr>
      </w:pPr>
      <w:r>
        <w:rPr>
          <w:rFonts w:ascii="Times New Roman" w:hAnsi="Times New Roman" w:eastAsia="楷体_GB2312" w:cs="Times New Roman"/>
          <w:color w:val="auto"/>
          <w:sz w:val="32"/>
          <w:szCs w:val="32"/>
          <w:lang w:val="zh-CN"/>
        </w:rPr>
        <w:t>第十</w:t>
      </w:r>
      <w:r>
        <w:rPr>
          <w:rFonts w:hint="eastAsia" w:ascii="Times New Roman" w:hAnsi="Times New Roman" w:eastAsia="楷体_GB2312" w:cs="Times New Roman"/>
          <w:color w:val="auto"/>
          <w:sz w:val="32"/>
          <w:szCs w:val="32"/>
          <w:lang w:val="zh-CN"/>
        </w:rPr>
        <w:t>五</w:t>
      </w:r>
      <w:r>
        <w:rPr>
          <w:rFonts w:ascii="Times New Roman" w:hAnsi="Times New Roman" w:eastAsia="楷体_GB2312" w:cs="Times New Roman"/>
          <w:color w:val="auto"/>
          <w:sz w:val="32"/>
          <w:szCs w:val="32"/>
          <w:lang w:val="zh-CN"/>
        </w:rPr>
        <w:t>条</w:t>
      </w:r>
      <w:r>
        <w:rPr>
          <w:rFonts w:ascii="Times New Roman" w:hAnsi="Times New Roman" w:eastAsia="楷体_GB2312" w:cs="Times New Roman"/>
          <w:b/>
          <w:bCs/>
          <w:color w:val="auto"/>
          <w:sz w:val="32"/>
        </w:rPr>
        <w:t>【</w:t>
      </w:r>
      <w:r>
        <w:rPr>
          <w:rFonts w:hint="eastAsia" w:ascii="Times New Roman" w:hAnsi="Times New Roman" w:eastAsia="楷体_GB2312" w:cs="Times New Roman"/>
          <w:b/>
          <w:bCs/>
          <w:color w:val="auto"/>
          <w:sz w:val="32"/>
        </w:rPr>
        <w:t>停车资源整合</w:t>
      </w:r>
      <w:r>
        <w:rPr>
          <w:rFonts w:ascii="Times New Roman" w:hAnsi="Times New Roman" w:eastAsia="楷体_GB2312" w:cs="Times New Roman"/>
          <w:b/>
          <w:bCs/>
          <w:color w:val="auto"/>
          <w:sz w:val="32"/>
        </w:rPr>
        <w:t>】</w:t>
      </w:r>
      <w:r>
        <w:rPr>
          <w:rFonts w:hint="eastAsia" w:ascii="仿宋_GB2312" w:hAnsi="仿宋_GB2312" w:eastAsia="仿宋_GB2312" w:cs="仿宋_GB2312"/>
          <w:bCs/>
          <w:color w:val="auto"/>
          <w:sz w:val="32"/>
          <w:szCs w:val="32"/>
        </w:rPr>
        <w:t>鼓励有条件的专用停车场在满足本单位或者</w:t>
      </w:r>
      <w:r>
        <w:rPr>
          <w:rFonts w:hint="eastAsia" w:ascii="仿宋_GB2312" w:hAnsi="仿宋_GB2312" w:eastAsia="仿宋_GB2312" w:cs="仿宋_GB2312"/>
          <w:bCs/>
          <w:color w:val="auto"/>
          <w:sz w:val="32"/>
          <w:szCs w:val="32"/>
          <w:lang w:eastAsia="zh-CN"/>
        </w:rPr>
        <w:t>本</w:t>
      </w:r>
      <w:r>
        <w:rPr>
          <w:rFonts w:hint="eastAsia" w:ascii="仿宋_GB2312" w:hAnsi="仿宋_GB2312" w:eastAsia="仿宋_GB2312" w:cs="仿宋_GB2312"/>
          <w:bCs/>
          <w:color w:val="auto"/>
          <w:sz w:val="32"/>
          <w:szCs w:val="32"/>
        </w:rPr>
        <w:t>住宅区停车需求的前提下，有偿</w:t>
      </w:r>
      <w:r>
        <w:rPr>
          <w:rFonts w:hint="eastAsia" w:ascii="仿宋_GB2312" w:hAnsi="仿宋_GB2312" w:eastAsia="仿宋_GB2312" w:cs="仿宋_GB2312"/>
          <w:bCs/>
          <w:color w:val="auto"/>
          <w:sz w:val="32"/>
          <w:szCs w:val="32"/>
          <w:lang w:eastAsia="zh-CN"/>
        </w:rPr>
        <w:t>或免费</w:t>
      </w:r>
      <w:r>
        <w:rPr>
          <w:rFonts w:hint="eastAsia" w:ascii="仿宋_GB2312" w:hAnsi="仿宋_GB2312" w:eastAsia="仿宋_GB2312" w:cs="仿宋_GB2312"/>
          <w:bCs/>
          <w:color w:val="auto"/>
          <w:sz w:val="32"/>
          <w:szCs w:val="32"/>
        </w:rPr>
        <w:t>向</w:t>
      </w:r>
      <w:r>
        <w:rPr>
          <w:rFonts w:hint="eastAsia" w:ascii="仿宋_GB2312" w:hAnsi="仿宋_GB2312" w:eastAsia="仿宋_GB2312" w:cs="仿宋_GB2312"/>
          <w:bCs/>
          <w:color w:val="auto"/>
          <w:sz w:val="32"/>
          <w:szCs w:val="32"/>
          <w:lang w:eastAsia="zh-CN"/>
        </w:rPr>
        <w:t>公众</w:t>
      </w:r>
      <w:r>
        <w:rPr>
          <w:rFonts w:hint="eastAsia" w:ascii="仿宋_GB2312" w:hAnsi="仿宋_GB2312" w:eastAsia="仿宋_GB2312" w:cs="仿宋_GB2312"/>
          <w:bCs/>
          <w:color w:val="auto"/>
          <w:sz w:val="32"/>
          <w:szCs w:val="32"/>
        </w:rPr>
        <w:t>开放。</w:t>
      </w:r>
    </w:p>
    <w:p>
      <w:pPr>
        <w:widowControl w:val="0"/>
        <w:topLinePunct/>
        <w:adjustRightInd w:val="0"/>
        <w:snapToGrid w:val="0"/>
        <w:spacing w:line="360" w:lineRule="auto"/>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鼓励国家机关、社会团体、企事业单位在法定节假日期间，</w:t>
      </w:r>
      <w:r>
        <w:rPr>
          <w:rFonts w:hint="eastAsia" w:ascii="仿宋_GB2312" w:hAnsi="仿宋_GB2312" w:eastAsia="仿宋_GB2312" w:cs="仿宋_GB2312"/>
          <w:bCs/>
          <w:color w:val="auto"/>
          <w:sz w:val="32"/>
          <w:szCs w:val="32"/>
          <w:lang w:eastAsia="zh-CN"/>
        </w:rPr>
        <w:t>将其专用停车场</w:t>
      </w:r>
      <w:r>
        <w:rPr>
          <w:rFonts w:hint="eastAsia" w:ascii="仿宋_GB2312" w:hAnsi="仿宋_GB2312" w:eastAsia="仿宋_GB2312" w:cs="仿宋_GB2312"/>
          <w:bCs/>
          <w:color w:val="auto"/>
          <w:sz w:val="32"/>
          <w:szCs w:val="32"/>
        </w:rPr>
        <w:t>免费向</w:t>
      </w:r>
      <w:r>
        <w:rPr>
          <w:rFonts w:hint="eastAsia" w:ascii="仿宋_GB2312" w:hAnsi="仿宋_GB2312" w:eastAsia="仿宋_GB2312" w:cs="仿宋_GB2312"/>
          <w:bCs/>
          <w:color w:val="auto"/>
          <w:sz w:val="32"/>
          <w:szCs w:val="32"/>
          <w:lang w:eastAsia="zh-CN"/>
        </w:rPr>
        <w:t>公众</w:t>
      </w:r>
      <w:r>
        <w:rPr>
          <w:rFonts w:hint="eastAsia" w:ascii="仿宋_GB2312" w:hAnsi="仿宋_GB2312" w:eastAsia="仿宋_GB2312" w:cs="仿宋_GB2312"/>
          <w:bCs/>
          <w:color w:val="auto"/>
          <w:sz w:val="32"/>
          <w:szCs w:val="32"/>
        </w:rPr>
        <w:t>开放。</w:t>
      </w:r>
    </w:p>
    <w:p>
      <w:pPr>
        <w:widowControl w:val="0"/>
        <w:topLinePunct/>
        <w:adjustRightInd w:val="0"/>
        <w:snapToGrid w:val="0"/>
        <w:spacing w:line="360" w:lineRule="auto"/>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鼓励商场、超市、旅馆、餐饮、影剧院等经营性场所</w:t>
      </w:r>
      <w:r>
        <w:rPr>
          <w:rFonts w:hint="eastAsia" w:ascii="仿宋_GB2312" w:hAnsi="仿宋_GB2312" w:eastAsia="仿宋_GB2312" w:cs="仿宋_GB2312"/>
          <w:bCs/>
          <w:color w:val="auto"/>
          <w:sz w:val="32"/>
          <w:szCs w:val="32"/>
          <w:lang w:eastAsia="zh-CN"/>
        </w:rPr>
        <w:t>专用</w:t>
      </w:r>
      <w:r>
        <w:rPr>
          <w:rFonts w:hint="eastAsia" w:ascii="仿宋_GB2312" w:hAnsi="仿宋_GB2312" w:eastAsia="仿宋_GB2312" w:cs="仿宋_GB2312"/>
          <w:bCs/>
          <w:color w:val="auto"/>
          <w:sz w:val="32"/>
          <w:szCs w:val="32"/>
        </w:rPr>
        <w:t>停车场，在经营时段</w:t>
      </w:r>
      <w:r>
        <w:rPr>
          <w:rFonts w:hint="eastAsia" w:ascii="仿宋_GB2312" w:hAnsi="仿宋_GB2312" w:eastAsia="仿宋_GB2312" w:cs="仿宋_GB2312"/>
          <w:bCs/>
          <w:color w:val="auto"/>
          <w:sz w:val="32"/>
          <w:szCs w:val="32"/>
          <w:lang w:eastAsia="zh-CN"/>
        </w:rPr>
        <w:t>对</w:t>
      </w:r>
      <w:r>
        <w:rPr>
          <w:rFonts w:hint="eastAsia" w:ascii="仿宋_GB2312" w:hAnsi="仿宋_GB2312" w:eastAsia="仿宋_GB2312" w:cs="仿宋_GB2312"/>
          <w:bCs/>
          <w:color w:val="auto"/>
          <w:sz w:val="32"/>
          <w:szCs w:val="32"/>
        </w:rPr>
        <w:t>在场所内进行消费的公众免收停车费用。</w:t>
      </w:r>
    </w:p>
    <w:p>
      <w:pPr>
        <w:widowControl w:val="0"/>
        <w:topLinePunct/>
        <w:adjustRightInd w:val="0"/>
        <w:snapToGrid w:val="0"/>
        <w:spacing w:line="360" w:lineRule="auto"/>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在</w:t>
      </w:r>
      <w:r>
        <w:rPr>
          <w:rFonts w:hint="eastAsia" w:ascii="仿宋_GB2312" w:hAnsi="仿宋_GB2312" w:eastAsia="仿宋_GB2312" w:cs="仿宋_GB2312"/>
          <w:bCs/>
          <w:color w:val="auto"/>
          <w:sz w:val="32"/>
          <w:szCs w:val="32"/>
        </w:rPr>
        <w:t>法定节假日、大型活动等</w:t>
      </w:r>
      <w:r>
        <w:rPr>
          <w:rFonts w:hint="eastAsia" w:ascii="仿宋_GB2312" w:hAnsi="仿宋_GB2312" w:eastAsia="仿宋_GB2312" w:cs="仿宋_GB2312"/>
          <w:bCs/>
          <w:color w:val="auto"/>
          <w:sz w:val="32"/>
          <w:szCs w:val="32"/>
          <w:lang w:eastAsia="zh-CN"/>
        </w:rPr>
        <w:t>期间</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机动车</w:t>
      </w:r>
      <w:r>
        <w:rPr>
          <w:rFonts w:hint="eastAsia" w:ascii="仿宋_GB2312" w:hAnsi="仿宋_GB2312" w:eastAsia="仿宋_GB2312" w:cs="仿宋_GB2312"/>
          <w:bCs/>
          <w:color w:val="auto"/>
          <w:sz w:val="32"/>
          <w:szCs w:val="32"/>
        </w:rPr>
        <w:t>公共停车场不能满足社会停车服务需求时，周边区域的专用停车场在满足自身停车需求的前提下，应当按照县（市、区）人民政府、市直园区管委会相关部门的要求，临时向</w:t>
      </w:r>
      <w:r>
        <w:rPr>
          <w:rFonts w:hint="eastAsia" w:ascii="仿宋_GB2312" w:hAnsi="仿宋_GB2312" w:eastAsia="仿宋_GB2312" w:cs="仿宋_GB2312"/>
          <w:bCs/>
          <w:color w:val="auto"/>
          <w:sz w:val="32"/>
          <w:szCs w:val="32"/>
          <w:lang w:eastAsia="zh-CN"/>
        </w:rPr>
        <w:t>公众</w:t>
      </w:r>
      <w:r>
        <w:rPr>
          <w:rFonts w:hint="eastAsia" w:ascii="仿宋_GB2312" w:hAnsi="仿宋_GB2312" w:eastAsia="仿宋_GB2312" w:cs="仿宋_GB2312"/>
          <w:bCs/>
          <w:color w:val="auto"/>
          <w:sz w:val="32"/>
          <w:szCs w:val="32"/>
        </w:rPr>
        <w:t>开放。</w:t>
      </w:r>
    </w:p>
    <w:p>
      <w:pPr>
        <w:widowControl w:val="0"/>
        <w:topLinePunct/>
        <w:adjustRightInd w:val="0"/>
        <w:snapToGrid w:val="0"/>
        <w:spacing w:line="360" w:lineRule="auto"/>
        <w:ind w:firstLine="640" w:firstLineChars="200"/>
        <w:jc w:val="both"/>
        <w:rPr>
          <w:rFonts w:hint="eastAsia" w:ascii="仿宋_GB2312" w:hAnsi="仿宋_GB2312" w:eastAsia="仿宋_GB2312" w:cs="仿宋_GB2312"/>
          <w:bCs/>
          <w:color w:val="auto"/>
          <w:sz w:val="32"/>
          <w:szCs w:val="32"/>
        </w:rPr>
      </w:pPr>
      <w:r>
        <w:rPr>
          <w:rFonts w:ascii="Times New Roman" w:hAnsi="Times New Roman" w:eastAsia="楷体_GB2312" w:cs="Times New Roman"/>
          <w:color w:val="auto"/>
          <w:sz w:val="32"/>
          <w:szCs w:val="32"/>
          <w:lang w:val="zh-CN"/>
        </w:rPr>
        <w:t>第</w:t>
      </w:r>
      <w:r>
        <w:rPr>
          <w:rFonts w:hint="eastAsia" w:ascii="Times New Roman" w:hAnsi="Times New Roman" w:eastAsia="楷体_GB2312" w:cs="Times New Roman"/>
          <w:color w:val="auto"/>
          <w:sz w:val="32"/>
          <w:szCs w:val="32"/>
        </w:rPr>
        <w:t>十六</w:t>
      </w:r>
      <w:r>
        <w:rPr>
          <w:rFonts w:ascii="Times New Roman" w:hAnsi="Times New Roman" w:eastAsia="楷体_GB2312" w:cs="Times New Roman"/>
          <w:color w:val="auto"/>
          <w:sz w:val="32"/>
          <w:szCs w:val="32"/>
          <w:lang w:val="zh-CN"/>
        </w:rPr>
        <w:t>条</w:t>
      </w:r>
      <w:r>
        <w:rPr>
          <w:rFonts w:ascii="Times New Roman" w:hAnsi="Times New Roman" w:eastAsia="楷体_GB2312" w:cs="Times New Roman"/>
          <w:b/>
          <w:bCs/>
          <w:color w:val="auto"/>
          <w:sz w:val="32"/>
        </w:rPr>
        <w:t>【</w:t>
      </w:r>
      <w:r>
        <w:rPr>
          <w:rFonts w:hint="eastAsia" w:ascii="Times New Roman" w:hAnsi="Times New Roman" w:eastAsia="楷体_GB2312" w:cs="Times New Roman"/>
          <w:b/>
          <w:bCs/>
          <w:color w:val="auto"/>
          <w:sz w:val="32"/>
        </w:rPr>
        <w:t>智慧停车平台建设</w:t>
      </w:r>
      <w:r>
        <w:rPr>
          <w:rFonts w:ascii="Times New Roman" w:hAnsi="Times New Roman" w:eastAsia="楷体_GB2312" w:cs="Times New Roman"/>
          <w:b/>
          <w:bCs/>
          <w:color w:val="auto"/>
          <w:sz w:val="32"/>
        </w:rPr>
        <w:t>】政务服务和</w:t>
      </w:r>
      <w:r>
        <w:rPr>
          <w:rFonts w:hint="eastAsia" w:ascii="仿宋_GB2312" w:hAnsi="仿宋_GB2312" w:eastAsia="仿宋_GB2312" w:cs="仿宋_GB2312"/>
          <w:bCs/>
          <w:color w:val="auto"/>
          <w:sz w:val="32"/>
          <w:szCs w:val="32"/>
        </w:rPr>
        <w:t>大数据管理部门应当</w:t>
      </w:r>
      <w:r>
        <w:rPr>
          <w:rFonts w:hint="eastAsia" w:ascii="仿宋_GB2312" w:hAnsi="仿宋_GB2312" w:eastAsia="仿宋_GB2312" w:cs="仿宋_GB2312"/>
          <w:bCs/>
          <w:color w:val="auto"/>
          <w:sz w:val="32"/>
          <w:szCs w:val="32"/>
          <w:lang w:eastAsia="zh-CN"/>
        </w:rPr>
        <w:t>组织</w:t>
      </w:r>
      <w:r>
        <w:rPr>
          <w:rFonts w:hint="default" w:ascii="仿宋_GB2312" w:hAnsi="仿宋_GB2312" w:eastAsia="仿宋_GB2312" w:cs="仿宋_GB2312"/>
          <w:bCs/>
          <w:color w:val="auto"/>
          <w:sz w:val="32"/>
          <w:szCs w:val="32"/>
          <w:lang w:eastAsia="zh-CN"/>
        </w:rPr>
        <w:t>有关单位</w:t>
      </w:r>
      <w:r>
        <w:rPr>
          <w:rFonts w:hint="eastAsia" w:ascii="仿宋_GB2312" w:hAnsi="仿宋_GB2312" w:eastAsia="仿宋_GB2312" w:cs="仿宋_GB2312"/>
          <w:bCs/>
          <w:color w:val="auto"/>
          <w:sz w:val="32"/>
          <w:szCs w:val="32"/>
          <w:lang w:eastAsia="zh-CN"/>
        </w:rPr>
        <w:t>推进</w:t>
      </w:r>
      <w:r>
        <w:rPr>
          <w:rFonts w:hint="eastAsia" w:ascii="仿宋_GB2312" w:hAnsi="仿宋_GB2312" w:eastAsia="仿宋_GB2312" w:cs="仿宋_GB2312"/>
          <w:bCs/>
          <w:color w:val="auto"/>
          <w:sz w:val="32"/>
          <w:szCs w:val="32"/>
        </w:rPr>
        <w:t>智慧化城市停车信息综合管理服务平台</w:t>
      </w:r>
      <w:r>
        <w:rPr>
          <w:rFonts w:hint="eastAsia" w:ascii="仿宋_GB2312" w:hAnsi="仿宋_GB2312" w:eastAsia="仿宋_GB2312" w:cs="仿宋_GB2312"/>
          <w:bCs/>
          <w:color w:val="auto"/>
          <w:sz w:val="32"/>
          <w:szCs w:val="32"/>
          <w:lang w:eastAsia="zh-CN"/>
        </w:rPr>
        <w:t>建设</w:t>
      </w:r>
      <w:r>
        <w:rPr>
          <w:rFonts w:hint="eastAsia" w:ascii="仿宋_GB2312" w:hAnsi="仿宋_GB2312" w:eastAsia="仿宋_GB2312" w:cs="仿宋_GB2312"/>
          <w:bCs/>
          <w:color w:val="auto"/>
          <w:sz w:val="32"/>
          <w:szCs w:val="32"/>
        </w:rPr>
        <w:t>，建立统一的数据接口和交换机制，统一接入、管理全市停车场分布位置、泊位数量、使用状况和收费标准等</w:t>
      </w:r>
      <w:r>
        <w:rPr>
          <w:rFonts w:hint="eastAsia" w:ascii="仿宋_GB2312" w:hAnsi="仿宋_GB2312" w:eastAsia="仿宋_GB2312" w:cs="仿宋_GB2312"/>
          <w:bCs/>
          <w:color w:val="auto"/>
          <w:sz w:val="32"/>
          <w:szCs w:val="32"/>
          <w:lang w:eastAsia="zh-CN"/>
        </w:rPr>
        <w:t>停车</w:t>
      </w:r>
      <w:r>
        <w:rPr>
          <w:rFonts w:hint="eastAsia" w:ascii="仿宋_GB2312" w:hAnsi="仿宋_GB2312" w:eastAsia="仿宋_GB2312" w:cs="仿宋_GB2312"/>
          <w:bCs/>
          <w:color w:val="auto"/>
          <w:sz w:val="32"/>
          <w:szCs w:val="32"/>
        </w:rPr>
        <w:t>信息，</w:t>
      </w:r>
      <w:r>
        <w:rPr>
          <w:rFonts w:hint="eastAsia" w:ascii="仿宋_GB2312" w:hAnsi="仿宋_GB2312" w:eastAsia="仿宋_GB2312" w:cs="仿宋_GB2312"/>
          <w:bCs/>
          <w:color w:val="auto"/>
          <w:sz w:val="32"/>
          <w:szCs w:val="32"/>
          <w:lang w:eastAsia="zh-CN"/>
        </w:rPr>
        <w:t>向公众</w:t>
      </w:r>
      <w:r>
        <w:rPr>
          <w:rFonts w:hint="eastAsia" w:ascii="仿宋_GB2312" w:hAnsi="仿宋_GB2312" w:eastAsia="仿宋_GB2312" w:cs="仿宋_GB2312"/>
          <w:bCs/>
          <w:color w:val="auto"/>
          <w:sz w:val="32"/>
          <w:szCs w:val="32"/>
        </w:rPr>
        <w:t>提供信息查询、停车引导、服务监督、违法预警等服务，推动停车资源共享和供需快速匹配。</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鼓励推广使用停车诱导系统、电子停车收费技术等，提高停车设施管理与利用效率。</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ascii="Times New Roman" w:hAnsi="Times New Roman" w:eastAsia="楷体_GB2312" w:cs="Times New Roman"/>
          <w:color w:val="auto"/>
          <w:sz w:val="32"/>
          <w:szCs w:val="32"/>
          <w:lang w:val="zh-CN"/>
        </w:rPr>
        <w:t>第十</w:t>
      </w:r>
      <w:r>
        <w:rPr>
          <w:rFonts w:hint="eastAsia" w:ascii="Times New Roman" w:hAnsi="Times New Roman" w:eastAsia="楷体_GB2312" w:cs="Times New Roman"/>
          <w:color w:val="auto"/>
          <w:sz w:val="32"/>
          <w:szCs w:val="32"/>
          <w:lang w:val="zh-CN"/>
        </w:rPr>
        <w:t>七</w:t>
      </w:r>
      <w:r>
        <w:rPr>
          <w:rFonts w:ascii="Times New Roman" w:hAnsi="Times New Roman" w:eastAsia="楷体_GB2312" w:cs="Times New Roman"/>
          <w:color w:val="auto"/>
          <w:sz w:val="32"/>
          <w:szCs w:val="32"/>
          <w:lang w:val="zh-CN"/>
        </w:rPr>
        <w:t>条</w:t>
      </w:r>
      <w:r>
        <w:rPr>
          <w:rFonts w:ascii="Times New Roman" w:hAnsi="Times New Roman" w:eastAsia="楷体_GB2312" w:cs="Times New Roman"/>
          <w:b/>
          <w:bCs/>
          <w:color w:val="auto"/>
          <w:sz w:val="32"/>
        </w:rPr>
        <w:t>【</w:t>
      </w:r>
      <w:r>
        <w:rPr>
          <w:rFonts w:hint="eastAsia" w:ascii="Times New Roman" w:hAnsi="Times New Roman" w:eastAsia="楷体_GB2312" w:cs="Times New Roman"/>
          <w:b/>
          <w:bCs/>
          <w:color w:val="auto"/>
          <w:sz w:val="32"/>
        </w:rPr>
        <w:t>运营维护主体确认</w:t>
      </w:r>
      <w:r>
        <w:rPr>
          <w:rFonts w:ascii="Times New Roman" w:hAnsi="Times New Roman" w:eastAsia="楷体_GB2312" w:cs="Times New Roman"/>
          <w:b/>
          <w:bCs/>
          <w:color w:val="auto"/>
          <w:sz w:val="32"/>
        </w:rPr>
        <w:t>】</w:t>
      </w:r>
      <w:r>
        <w:rPr>
          <w:rFonts w:hint="default" w:ascii="仿宋_GB2312" w:hAnsi="仿宋_GB2312" w:eastAsia="仿宋_GB2312" w:cs="仿宋_GB2312"/>
          <w:b w:val="0"/>
          <w:bCs/>
          <w:color w:val="auto"/>
          <w:sz w:val="32"/>
          <w:szCs w:val="32"/>
          <w:lang w:eastAsia="zh-CN"/>
        </w:rPr>
        <w:t>机动车</w:t>
      </w:r>
      <w:r>
        <w:rPr>
          <w:rFonts w:hint="eastAsia" w:ascii="仿宋_GB2312" w:hAnsi="仿宋_GB2312" w:eastAsia="仿宋_GB2312" w:cs="仿宋_GB2312"/>
          <w:bCs/>
          <w:color w:val="auto"/>
          <w:sz w:val="32"/>
          <w:szCs w:val="32"/>
        </w:rPr>
        <w:t>公共</w:t>
      </w:r>
      <w:r>
        <w:rPr>
          <w:rFonts w:ascii="仿宋_GB2312" w:hAnsi="仿宋_GB2312" w:eastAsia="仿宋_GB2312" w:cs="仿宋_GB2312"/>
          <w:bCs/>
          <w:color w:val="auto"/>
          <w:sz w:val="32"/>
          <w:szCs w:val="32"/>
        </w:rPr>
        <w:t>停车场运</w:t>
      </w:r>
      <w:r>
        <w:rPr>
          <w:rFonts w:hint="eastAsia" w:ascii="仿宋_GB2312" w:hAnsi="仿宋_GB2312" w:eastAsia="仿宋_GB2312" w:cs="仿宋_GB2312"/>
          <w:bCs/>
          <w:color w:val="auto"/>
          <w:sz w:val="32"/>
          <w:szCs w:val="32"/>
        </w:rPr>
        <w:t>营</w:t>
      </w:r>
      <w:r>
        <w:rPr>
          <w:rFonts w:ascii="仿宋_GB2312" w:hAnsi="仿宋_GB2312" w:eastAsia="仿宋_GB2312" w:cs="仿宋_GB2312"/>
          <w:bCs/>
          <w:color w:val="auto"/>
          <w:sz w:val="32"/>
          <w:szCs w:val="32"/>
        </w:rPr>
        <w:t>维</w:t>
      </w:r>
      <w:r>
        <w:rPr>
          <w:rFonts w:hint="eastAsia" w:ascii="仿宋_GB2312" w:hAnsi="仿宋_GB2312" w:eastAsia="仿宋_GB2312" w:cs="仿宋_GB2312"/>
          <w:bCs/>
          <w:color w:val="auto"/>
          <w:sz w:val="32"/>
          <w:szCs w:val="32"/>
        </w:rPr>
        <w:t>护</w:t>
      </w:r>
      <w:r>
        <w:rPr>
          <w:rFonts w:ascii="仿宋_GB2312" w:hAnsi="仿宋_GB2312" w:eastAsia="仿宋_GB2312" w:cs="仿宋_GB2312"/>
          <w:bCs/>
          <w:color w:val="auto"/>
          <w:sz w:val="32"/>
          <w:szCs w:val="32"/>
        </w:rPr>
        <w:t>主体按“权</w:t>
      </w:r>
      <w:r>
        <w:rPr>
          <w:rFonts w:hint="eastAsia" w:ascii="仿宋_GB2312" w:hAnsi="仿宋_GB2312" w:eastAsia="仿宋_GB2312" w:cs="仿宋_GB2312"/>
          <w:bCs/>
          <w:color w:val="auto"/>
          <w:sz w:val="32"/>
          <w:szCs w:val="32"/>
        </w:rPr>
        <w:t>、</w:t>
      </w:r>
      <w:r>
        <w:rPr>
          <w:rFonts w:ascii="仿宋_GB2312" w:hAnsi="仿宋_GB2312" w:eastAsia="仿宋_GB2312" w:cs="仿宋_GB2312"/>
          <w:bCs/>
          <w:color w:val="auto"/>
          <w:sz w:val="32"/>
          <w:szCs w:val="32"/>
        </w:rPr>
        <w:t>责</w:t>
      </w:r>
      <w:r>
        <w:rPr>
          <w:rFonts w:hint="eastAsia" w:ascii="仿宋_GB2312" w:hAnsi="仿宋_GB2312" w:eastAsia="仿宋_GB2312" w:cs="仿宋_GB2312"/>
          <w:bCs/>
          <w:color w:val="auto"/>
          <w:sz w:val="32"/>
          <w:szCs w:val="32"/>
        </w:rPr>
        <w:t>、</w:t>
      </w:r>
      <w:r>
        <w:rPr>
          <w:rFonts w:ascii="仿宋_GB2312" w:hAnsi="仿宋_GB2312" w:eastAsia="仿宋_GB2312" w:cs="仿宋_GB2312"/>
          <w:bCs/>
          <w:color w:val="auto"/>
          <w:sz w:val="32"/>
          <w:szCs w:val="32"/>
        </w:rPr>
        <w:t>利”相统一原则</w:t>
      </w:r>
      <w:r>
        <w:rPr>
          <w:rFonts w:hint="eastAsia" w:ascii="仿宋_GB2312" w:hAnsi="仿宋_GB2312" w:eastAsia="仿宋_GB2312" w:cs="仿宋_GB2312"/>
          <w:bCs/>
          <w:color w:val="auto"/>
          <w:sz w:val="32"/>
          <w:szCs w:val="32"/>
        </w:rPr>
        <w:t>进行</w:t>
      </w:r>
      <w:r>
        <w:rPr>
          <w:rFonts w:ascii="仿宋_GB2312" w:hAnsi="仿宋_GB2312" w:eastAsia="仿宋_GB2312" w:cs="仿宋_GB2312"/>
          <w:bCs/>
          <w:color w:val="auto"/>
          <w:sz w:val="32"/>
          <w:szCs w:val="32"/>
        </w:rPr>
        <w:t>确定。</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政府投资</w:t>
      </w:r>
      <w:r>
        <w:rPr>
          <w:rFonts w:hint="eastAsia" w:ascii="仿宋_GB2312" w:hAnsi="仿宋_GB2312" w:eastAsia="仿宋_GB2312" w:cs="仿宋_GB2312"/>
          <w:bCs/>
          <w:color w:val="auto"/>
          <w:sz w:val="32"/>
          <w:szCs w:val="32"/>
          <w:lang w:eastAsia="zh-CN"/>
        </w:rPr>
        <w:t>建设</w:t>
      </w:r>
      <w:r>
        <w:rPr>
          <w:rFonts w:hint="default" w:ascii="仿宋_GB2312" w:hAnsi="仿宋_GB2312" w:eastAsia="仿宋_GB2312" w:cs="仿宋_GB2312"/>
          <w:bCs/>
          <w:color w:val="auto"/>
          <w:sz w:val="32"/>
          <w:szCs w:val="32"/>
          <w:lang w:eastAsia="zh-CN"/>
        </w:rPr>
        <w:t>的</w:t>
      </w:r>
      <w:r>
        <w:rPr>
          <w:rFonts w:hint="eastAsia" w:ascii="仿宋_GB2312" w:hAnsi="仿宋_GB2312" w:eastAsia="仿宋_GB2312" w:cs="仿宋_GB2312"/>
          <w:bCs/>
          <w:color w:val="auto"/>
          <w:sz w:val="32"/>
          <w:szCs w:val="32"/>
        </w:rPr>
        <w:t>停车场</w:t>
      </w:r>
      <w:r>
        <w:rPr>
          <w:rFonts w:hint="default" w:ascii="仿宋_GB2312" w:hAnsi="仿宋_GB2312" w:eastAsia="仿宋_GB2312" w:cs="仿宋_GB2312"/>
          <w:bCs/>
          <w:color w:val="auto"/>
          <w:sz w:val="32"/>
          <w:szCs w:val="32"/>
        </w:rPr>
        <w:t>（泊位）</w:t>
      </w:r>
      <w:r>
        <w:rPr>
          <w:rFonts w:hint="eastAsia" w:ascii="仿宋_GB2312" w:hAnsi="仿宋_GB2312" w:eastAsia="仿宋_GB2312" w:cs="仿宋_GB2312"/>
          <w:bCs/>
          <w:color w:val="auto"/>
          <w:sz w:val="32"/>
          <w:szCs w:val="32"/>
        </w:rPr>
        <w:t>应当依法</w:t>
      </w:r>
      <w:r>
        <w:rPr>
          <w:rFonts w:hint="eastAsia" w:ascii="仿宋_GB2312" w:hAnsi="仿宋_GB2312" w:eastAsia="仿宋_GB2312" w:cs="仿宋_GB2312"/>
          <w:bCs/>
          <w:color w:val="auto"/>
          <w:sz w:val="32"/>
          <w:szCs w:val="32"/>
          <w:lang w:eastAsia="zh-CN"/>
        </w:rPr>
        <w:t>确定</w:t>
      </w:r>
      <w:r>
        <w:rPr>
          <w:rFonts w:hint="default" w:ascii="仿宋_GB2312" w:hAnsi="仿宋_GB2312" w:eastAsia="仿宋_GB2312" w:cs="仿宋_GB2312"/>
          <w:bCs/>
          <w:color w:val="auto"/>
          <w:sz w:val="32"/>
          <w:szCs w:val="32"/>
          <w:lang w:eastAsia="zh-CN"/>
        </w:rPr>
        <w:t>运营维护</w:t>
      </w:r>
      <w:r>
        <w:rPr>
          <w:rFonts w:hint="eastAsia" w:ascii="仿宋_GB2312" w:hAnsi="仿宋_GB2312" w:eastAsia="仿宋_GB2312" w:cs="仿宋_GB2312"/>
          <w:bCs/>
          <w:color w:val="auto"/>
          <w:sz w:val="32"/>
          <w:szCs w:val="32"/>
        </w:rPr>
        <w:t>主体，并由该主体负责日常运营、维护和管理。</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非政府投资建设的</w:t>
      </w:r>
      <w:r>
        <w:rPr>
          <w:rFonts w:hint="eastAsia" w:ascii="仿宋_GB2312" w:hAnsi="仿宋_GB2312" w:eastAsia="仿宋_GB2312" w:cs="仿宋_GB2312"/>
          <w:bCs/>
          <w:color w:val="auto"/>
          <w:sz w:val="32"/>
          <w:szCs w:val="32"/>
        </w:rPr>
        <w:t>停车场</w:t>
      </w:r>
      <w:r>
        <w:rPr>
          <w:rFonts w:hint="default" w:ascii="仿宋_GB2312" w:hAnsi="仿宋_GB2312" w:eastAsia="仿宋_GB2312" w:cs="仿宋_GB2312"/>
          <w:bCs/>
          <w:color w:val="auto"/>
          <w:sz w:val="32"/>
          <w:szCs w:val="32"/>
        </w:rPr>
        <w:t>（泊位）</w:t>
      </w:r>
      <w:r>
        <w:rPr>
          <w:rFonts w:hint="eastAsia" w:ascii="仿宋_GB2312" w:hAnsi="仿宋_GB2312" w:eastAsia="仿宋_GB2312" w:cs="仿宋_GB2312"/>
          <w:bCs/>
          <w:color w:val="auto"/>
          <w:sz w:val="32"/>
          <w:szCs w:val="32"/>
        </w:rPr>
        <w:t>由所有人或者其委托的停车服务管理者负责日常运营、维护和管理。</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ascii="Times New Roman" w:hAnsi="Times New Roman" w:eastAsia="楷体_GB2312" w:cs="Times New Roman"/>
          <w:color w:val="auto"/>
          <w:sz w:val="32"/>
          <w:szCs w:val="32"/>
          <w:lang w:val="zh-CN"/>
        </w:rPr>
        <w:t>第十</w:t>
      </w:r>
      <w:r>
        <w:rPr>
          <w:rFonts w:hint="eastAsia" w:ascii="Times New Roman" w:hAnsi="Times New Roman" w:eastAsia="楷体_GB2312" w:cs="Times New Roman"/>
          <w:color w:val="auto"/>
          <w:sz w:val="32"/>
          <w:szCs w:val="32"/>
          <w:lang w:val="zh-CN"/>
        </w:rPr>
        <w:t>八</w:t>
      </w:r>
      <w:r>
        <w:rPr>
          <w:rFonts w:ascii="Times New Roman" w:hAnsi="Times New Roman" w:eastAsia="楷体_GB2312" w:cs="Times New Roman"/>
          <w:color w:val="auto"/>
          <w:sz w:val="32"/>
          <w:szCs w:val="32"/>
          <w:lang w:val="zh-CN"/>
        </w:rPr>
        <w:t>条</w:t>
      </w:r>
      <w:r>
        <w:rPr>
          <w:rFonts w:ascii="Times New Roman" w:hAnsi="Times New Roman" w:eastAsia="楷体_GB2312" w:cs="Times New Roman"/>
          <w:b/>
          <w:bCs/>
          <w:color w:val="auto"/>
          <w:sz w:val="32"/>
        </w:rPr>
        <w:t>【</w:t>
      </w:r>
      <w:r>
        <w:rPr>
          <w:rFonts w:hint="eastAsia" w:ascii="Times New Roman" w:hAnsi="Times New Roman" w:eastAsia="楷体_GB2312" w:cs="Times New Roman"/>
          <w:b/>
          <w:bCs/>
          <w:color w:val="auto"/>
          <w:sz w:val="32"/>
        </w:rPr>
        <w:t>停车收费制度</w:t>
      </w:r>
      <w:r>
        <w:rPr>
          <w:rFonts w:ascii="Times New Roman" w:hAnsi="Times New Roman" w:eastAsia="楷体_GB2312" w:cs="Times New Roman"/>
          <w:b/>
          <w:bCs/>
          <w:color w:val="auto"/>
          <w:sz w:val="32"/>
        </w:rPr>
        <w:t>】</w:t>
      </w:r>
      <w:r>
        <w:rPr>
          <w:rFonts w:hint="default" w:ascii="仿宋_GB2312" w:hAnsi="仿宋_GB2312" w:eastAsia="仿宋_GB2312" w:cs="仿宋_GB2312"/>
          <w:b w:val="0"/>
          <w:bCs/>
          <w:color w:val="auto"/>
          <w:sz w:val="32"/>
          <w:szCs w:val="32"/>
          <w:lang w:eastAsia="zh-CN"/>
        </w:rPr>
        <w:t>机动车</w:t>
      </w:r>
      <w:r>
        <w:rPr>
          <w:rFonts w:hint="eastAsia" w:ascii="仿宋_GB2312" w:hAnsi="仿宋_GB2312" w:eastAsia="仿宋_GB2312" w:cs="仿宋_GB2312"/>
          <w:bCs/>
          <w:color w:val="auto"/>
          <w:sz w:val="32"/>
          <w:szCs w:val="32"/>
        </w:rPr>
        <w:t>公共停车场</w:t>
      </w:r>
      <w:r>
        <w:rPr>
          <w:rFonts w:ascii="仿宋_GB2312" w:hAnsi="仿宋_GB2312" w:eastAsia="仿宋_GB2312" w:cs="仿宋_GB2312"/>
          <w:bCs/>
          <w:color w:val="auto"/>
          <w:sz w:val="32"/>
          <w:szCs w:val="32"/>
        </w:rPr>
        <w:t>车辆停放收费实行政府定价、政府指导价和市场调节价。</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政府投资</w:t>
      </w:r>
      <w:r>
        <w:rPr>
          <w:rFonts w:hint="default" w:ascii="仿宋_GB2312" w:hAnsi="仿宋_GB2312" w:eastAsia="仿宋_GB2312" w:cs="仿宋_GB2312"/>
          <w:bCs/>
          <w:color w:val="auto"/>
          <w:sz w:val="32"/>
          <w:szCs w:val="32"/>
        </w:rPr>
        <w:t>建设</w:t>
      </w:r>
      <w:r>
        <w:rPr>
          <w:rFonts w:hint="eastAsia" w:ascii="仿宋_GB2312" w:hAnsi="仿宋_GB2312" w:eastAsia="仿宋_GB2312" w:cs="仿宋_GB2312"/>
          <w:bCs/>
          <w:color w:val="auto"/>
          <w:sz w:val="32"/>
          <w:szCs w:val="32"/>
        </w:rPr>
        <w:t>的</w:t>
      </w:r>
      <w:r>
        <w:rPr>
          <w:rFonts w:hint="default" w:ascii="仿宋_GB2312" w:hAnsi="仿宋_GB2312" w:eastAsia="仿宋_GB2312" w:cs="仿宋_GB2312"/>
          <w:bCs/>
          <w:color w:val="auto"/>
          <w:sz w:val="32"/>
          <w:szCs w:val="32"/>
        </w:rPr>
        <w:t>停车场（泊位）</w:t>
      </w:r>
      <w:r>
        <w:rPr>
          <w:rFonts w:hint="eastAsia" w:ascii="仿宋_GB2312" w:hAnsi="仿宋_GB2312" w:eastAsia="仿宋_GB2312" w:cs="仿宋_GB2312"/>
          <w:bCs/>
          <w:color w:val="auto"/>
          <w:sz w:val="32"/>
          <w:szCs w:val="32"/>
        </w:rPr>
        <w:t>应当坚持公益性原则，实行政府定价</w:t>
      </w:r>
      <w:r>
        <w:rPr>
          <w:rFonts w:hint="default" w:ascii="仿宋_GB2312" w:hAnsi="仿宋_GB2312" w:eastAsia="仿宋_GB2312" w:cs="仿宋_GB2312"/>
          <w:bCs/>
          <w:color w:val="auto"/>
          <w:sz w:val="32"/>
          <w:szCs w:val="32"/>
        </w:rPr>
        <w:t>或</w:t>
      </w:r>
      <w:r>
        <w:rPr>
          <w:rFonts w:hint="eastAsia" w:ascii="仿宋_GB2312" w:hAnsi="仿宋_GB2312" w:eastAsia="仿宋_GB2312" w:cs="仿宋_GB2312"/>
          <w:bCs/>
          <w:color w:val="auto"/>
          <w:sz w:val="32"/>
          <w:szCs w:val="32"/>
        </w:rPr>
        <w:t>政府指导价收费，并纳入政府非税收入进行统</w:t>
      </w:r>
      <w:r>
        <w:rPr>
          <w:rFonts w:hint="default" w:ascii="仿宋_GB2312" w:hAnsi="仿宋_GB2312" w:eastAsia="仿宋_GB2312" w:cs="仿宋_GB2312"/>
          <w:bCs/>
          <w:color w:val="auto"/>
          <w:sz w:val="32"/>
          <w:szCs w:val="32"/>
        </w:rPr>
        <w:t>一</w:t>
      </w:r>
      <w:r>
        <w:rPr>
          <w:rFonts w:hint="eastAsia" w:ascii="仿宋_GB2312" w:hAnsi="仿宋_GB2312" w:eastAsia="仿宋_GB2312" w:cs="仿宋_GB2312"/>
          <w:bCs/>
          <w:color w:val="auto"/>
          <w:sz w:val="32"/>
          <w:szCs w:val="32"/>
        </w:rPr>
        <w:t>管理。</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发展改革部门应当根据实际情况，按照重点区域高于一般区域、路内高于路侧、拥堵时段高于空闲时段的原则制定差别化的</w:t>
      </w:r>
      <w:r>
        <w:rPr>
          <w:rFonts w:hint="default" w:ascii="仿宋_GB2312" w:hAnsi="仿宋_GB2312" w:eastAsia="仿宋_GB2312" w:cs="仿宋_GB2312"/>
          <w:bCs/>
          <w:color w:val="auto"/>
          <w:sz w:val="32"/>
          <w:szCs w:val="32"/>
        </w:rPr>
        <w:t>停车</w:t>
      </w:r>
      <w:r>
        <w:rPr>
          <w:rFonts w:hint="eastAsia" w:ascii="仿宋_GB2312" w:hAnsi="仿宋_GB2312" w:eastAsia="仿宋_GB2312" w:cs="仿宋_GB2312"/>
          <w:bCs/>
          <w:color w:val="auto"/>
          <w:sz w:val="32"/>
          <w:szCs w:val="32"/>
        </w:rPr>
        <w:t>收费</w:t>
      </w:r>
      <w:r>
        <w:rPr>
          <w:rFonts w:hint="default" w:ascii="仿宋_GB2312" w:hAnsi="仿宋_GB2312" w:eastAsia="仿宋_GB2312" w:cs="仿宋_GB2312"/>
          <w:bCs/>
          <w:color w:val="auto"/>
          <w:sz w:val="32"/>
          <w:szCs w:val="32"/>
        </w:rPr>
        <w:t>政府</w:t>
      </w:r>
      <w:r>
        <w:rPr>
          <w:rFonts w:hint="eastAsia" w:ascii="仿宋_GB2312" w:hAnsi="仿宋_GB2312" w:eastAsia="仿宋_GB2312" w:cs="仿宋_GB2312"/>
          <w:bCs/>
          <w:color w:val="auto"/>
          <w:sz w:val="32"/>
          <w:szCs w:val="32"/>
        </w:rPr>
        <w:t>定价和</w:t>
      </w:r>
      <w:r>
        <w:rPr>
          <w:rFonts w:hint="default" w:ascii="仿宋_GB2312" w:hAnsi="仿宋_GB2312" w:eastAsia="仿宋_GB2312" w:cs="仿宋_GB2312"/>
          <w:bCs/>
          <w:color w:val="auto"/>
          <w:sz w:val="32"/>
          <w:szCs w:val="32"/>
        </w:rPr>
        <w:t>政府</w:t>
      </w:r>
      <w:r>
        <w:rPr>
          <w:rFonts w:hint="eastAsia" w:ascii="仿宋_GB2312" w:hAnsi="仿宋_GB2312" w:eastAsia="仿宋_GB2312" w:cs="仿宋_GB2312"/>
          <w:bCs/>
          <w:color w:val="auto"/>
          <w:sz w:val="32"/>
          <w:szCs w:val="32"/>
        </w:rPr>
        <w:t>指导价标准。</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实行市场调节价的，由</w:t>
      </w:r>
      <w:r>
        <w:rPr>
          <w:rFonts w:hint="eastAsia" w:ascii="仿宋_GB2312" w:hAnsi="仿宋_GB2312" w:eastAsia="仿宋_GB2312" w:cs="仿宋_GB2312"/>
          <w:bCs/>
          <w:color w:val="auto"/>
          <w:sz w:val="32"/>
          <w:szCs w:val="32"/>
          <w:lang w:eastAsia="zh-CN"/>
        </w:rPr>
        <w:t>机动车</w:t>
      </w:r>
      <w:r>
        <w:rPr>
          <w:rFonts w:hint="eastAsia" w:ascii="仿宋_GB2312" w:hAnsi="仿宋_GB2312" w:eastAsia="仿宋_GB2312" w:cs="仿宋_GB2312"/>
          <w:bCs/>
          <w:color w:val="auto"/>
          <w:sz w:val="32"/>
          <w:szCs w:val="32"/>
        </w:rPr>
        <w:t>公共停车场经营者根据市场情况，参照类似</w:t>
      </w:r>
      <w:r>
        <w:rPr>
          <w:rFonts w:hint="default" w:ascii="仿宋_GB2312" w:hAnsi="仿宋_GB2312" w:eastAsia="仿宋_GB2312" w:cs="仿宋_GB2312"/>
          <w:bCs/>
          <w:color w:val="auto"/>
          <w:sz w:val="32"/>
          <w:szCs w:val="32"/>
        </w:rPr>
        <w:t>或相临</w:t>
      </w:r>
      <w:r>
        <w:rPr>
          <w:rFonts w:hint="eastAsia" w:ascii="仿宋_GB2312" w:hAnsi="仿宋_GB2312" w:eastAsia="仿宋_GB2312" w:cs="仿宋_GB2312"/>
          <w:bCs/>
          <w:color w:val="auto"/>
          <w:sz w:val="32"/>
          <w:szCs w:val="32"/>
        </w:rPr>
        <w:t>地段</w:t>
      </w:r>
      <w:r>
        <w:rPr>
          <w:rFonts w:hint="default" w:ascii="仿宋_GB2312" w:hAnsi="仿宋_GB2312" w:eastAsia="仿宋_GB2312" w:cs="仿宋_GB2312"/>
          <w:bCs/>
          <w:color w:val="auto"/>
          <w:sz w:val="32"/>
          <w:szCs w:val="32"/>
        </w:rPr>
        <w:t>停车收费</w:t>
      </w:r>
      <w:r>
        <w:rPr>
          <w:rFonts w:hint="eastAsia" w:ascii="仿宋_GB2312" w:hAnsi="仿宋_GB2312" w:eastAsia="仿宋_GB2312" w:cs="仿宋_GB2312"/>
          <w:bCs/>
          <w:color w:val="auto"/>
          <w:sz w:val="32"/>
          <w:szCs w:val="32"/>
        </w:rPr>
        <w:t>政府定价和指导价标准合理浮动确定，并在停车场醒目位置公示。</w:t>
      </w:r>
    </w:p>
    <w:p>
      <w:pPr>
        <w:widowControl w:val="0"/>
        <w:topLinePunct/>
        <w:adjustRightInd w:val="0"/>
        <w:snapToGrid w:val="0"/>
        <w:spacing w:line="360" w:lineRule="auto"/>
        <w:ind w:firstLine="640" w:firstLineChars="200"/>
        <w:jc w:val="both"/>
        <w:rPr>
          <w:rFonts w:ascii="Times New Roman" w:hAnsi="仿宋" w:eastAsia="仿宋" w:cs="Times New Roman"/>
          <w:bCs/>
          <w:color w:val="auto"/>
          <w:sz w:val="32"/>
          <w:szCs w:val="32"/>
        </w:rPr>
      </w:pPr>
      <w:r>
        <w:rPr>
          <w:rFonts w:hint="eastAsia" w:ascii="仿宋_GB2312" w:hAnsi="仿宋_GB2312" w:eastAsia="仿宋_GB2312" w:cs="仿宋_GB2312"/>
          <w:bCs/>
          <w:color w:val="auto"/>
          <w:sz w:val="32"/>
          <w:szCs w:val="32"/>
        </w:rPr>
        <w:t>市场监督管理部门应当加强对</w:t>
      </w:r>
      <w:r>
        <w:rPr>
          <w:rFonts w:hint="eastAsia" w:ascii="仿宋_GB2312" w:hAnsi="仿宋_GB2312" w:eastAsia="仿宋_GB2312" w:cs="仿宋_GB2312"/>
          <w:bCs/>
          <w:color w:val="auto"/>
          <w:sz w:val="32"/>
          <w:szCs w:val="32"/>
          <w:lang w:eastAsia="zh-CN"/>
        </w:rPr>
        <w:t>机动车</w:t>
      </w:r>
      <w:r>
        <w:rPr>
          <w:rFonts w:hint="eastAsia" w:ascii="仿宋_GB2312" w:hAnsi="仿宋_GB2312" w:eastAsia="仿宋_GB2312" w:cs="仿宋_GB2312"/>
          <w:bCs/>
          <w:color w:val="auto"/>
          <w:sz w:val="32"/>
          <w:szCs w:val="32"/>
        </w:rPr>
        <w:t>公共停车场停车服务收费行为的监督检查，依法查处违法违规收费行为。</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ascii="Times New Roman" w:hAnsi="Times New Roman" w:eastAsia="楷体_GB2312" w:cs="Times New Roman"/>
          <w:color w:val="auto"/>
          <w:sz w:val="32"/>
          <w:szCs w:val="32"/>
          <w:lang w:val="zh-CN"/>
        </w:rPr>
        <w:t>第十</w:t>
      </w:r>
      <w:r>
        <w:rPr>
          <w:rFonts w:hint="eastAsia" w:ascii="Times New Roman" w:hAnsi="Times New Roman" w:eastAsia="楷体_GB2312" w:cs="Times New Roman"/>
          <w:color w:val="auto"/>
          <w:sz w:val="32"/>
          <w:szCs w:val="32"/>
          <w:lang w:val="zh-CN"/>
        </w:rPr>
        <w:t>九</w:t>
      </w:r>
      <w:r>
        <w:rPr>
          <w:rFonts w:ascii="Times New Roman" w:hAnsi="Times New Roman" w:eastAsia="楷体_GB2312" w:cs="Times New Roman"/>
          <w:color w:val="auto"/>
          <w:sz w:val="32"/>
          <w:szCs w:val="32"/>
          <w:lang w:val="zh-CN"/>
        </w:rPr>
        <w:t>条</w:t>
      </w:r>
      <w:r>
        <w:rPr>
          <w:rFonts w:ascii="Times New Roman" w:hAnsi="Times New Roman" w:eastAsia="楷体_GB2312" w:cs="Times New Roman"/>
          <w:b/>
          <w:bCs/>
          <w:color w:val="auto"/>
          <w:sz w:val="32"/>
        </w:rPr>
        <w:t>【</w:t>
      </w:r>
      <w:r>
        <w:rPr>
          <w:rFonts w:hint="eastAsia" w:ascii="Times New Roman" w:hAnsi="Times New Roman" w:eastAsia="楷体_GB2312" w:cs="Times New Roman"/>
          <w:b/>
          <w:bCs/>
          <w:color w:val="auto"/>
          <w:sz w:val="32"/>
        </w:rPr>
        <w:t>免费情形</w:t>
      </w:r>
      <w:r>
        <w:rPr>
          <w:rFonts w:ascii="Times New Roman" w:hAnsi="Times New Roman" w:eastAsia="楷体_GB2312" w:cs="Times New Roman"/>
          <w:b/>
          <w:bCs/>
          <w:color w:val="auto"/>
          <w:sz w:val="32"/>
        </w:rPr>
        <w:t>】</w:t>
      </w:r>
      <w:r>
        <w:rPr>
          <w:rFonts w:hint="eastAsia" w:ascii="仿宋_GB2312" w:hAnsi="仿宋_GB2312" w:eastAsia="仿宋_GB2312" w:cs="仿宋_GB2312"/>
          <w:bCs/>
          <w:color w:val="auto"/>
          <w:sz w:val="32"/>
          <w:szCs w:val="32"/>
        </w:rPr>
        <w:t>下列车辆，应当免收机动车停车服务费：</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（一）停车时间符合免费停放时限的车辆；</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（二）在</w:t>
      </w:r>
      <w:r>
        <w:rPr>
          <w:rFonts w:hint="default" w:ascii="仿宋_GB2312" w:hAnsi="仿宋_GB2312" w:eastAsia="仿宋_GB2312" w:cs="仿宋_GB2312"/>
          <w:bCs/>
          <w:color w:val="auto"/>
          <w:sz w:val="32"/>
          <w:szCs w:val="32"/>
        </w:rPr>
        <w:t>县（市、区）</w:t>
      </w:r>
      <w:r>
        <w:rPr>
          <w:rFonts w:hint="eastAsia" w:ascii="仿宋_GB2312" w:hAnsi="仿宋_GB2312" w:eastAsia="仿宋_GB2312" w:cs="仿宋_GB2312"/>
          <w:bCs/>
          <w:color w:val="auto"/>
          <w:sz w:val="32"/>
          <w:szCs w:val="32"/>
        </w:rPr>
        <w:t>人民政府</w:t>
      </w:r>
      <w:r>
        <w:rPr>
          <w:rFonts w:hint="default" w:ascii="仿宋_GB2312" w:hAnsi="仿宋_GB2312" w:eastAsia="仿宋_GB2312" w:cs="仿宋_GB2312"/>
          <w:bCs/>
          <w:color w:val="auto"/>
          <w:sz w:val="32"/>
          <w:szCs w:val="32"/>
        </w:rPr>
        <w:t>、市直园区管委会</w:t>
      </w:r>
      <w:r>
        <w:rPr>
          <w:rFonts w:hint="eastAsia" w:ascii="仿宋_GB2312" w:hAnsi="仿宋_GB2312" w:eastAsia="仿宋_GB2312" w:cs="仿宋_GB2312"/>
          <w:bCs/>
          <w:color w:val="auto"/>
          <w:sz w:val="32"/>
          <w:szCs w:val="32"/>
        </w:rPr>
        <w:t>批准的</w:t>
      </w:r>
      <w:r>
        <w:rPr>
          <w:rFonts w:hint="default" w:ascii="仿宋_GB2312" w:hAnsi="仿宋_GB2312" w:eastAsia="仿宋_GB2312" w:cs="仿宋_GB2312"/>
          <w:bCs/>
          <w:color w:val="auto"/>
          <w:sz w:val="32"/>
          <w:szCs w:val="32"/>
        </w:rPr>
        <w:t>便民免费停车泊位</w:t>
      </w:r>
      <w:r>
        <w:rPr>
          <w:rFonts w:hint="eastAsia" w:ascii="仿宋_GB2312" w:hAnsi="仿宋_GB2312" w:eastAsia="仿宋_GB2312" w:cs="仿宋_GB2312"/>
          <w:bCs/>
          <w:color w:val="auto"/>
          <w:sz w:val="32"/>
          <w:szCs w:val="32"/>
        </w:rPr>
        <w:t>停放的车辆；</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（三）执行任务的军车、警车、消防车、救护车、救灾</w:t>
      </w:r>
      <w:r>
        <w:rPr>
          <w:rFonts w:hint="default" w:ascii="仿宋_GB2312" w:hAnsi="仿宋_GB2312" w:eastAsia="仿宋_GB2312" w:cs="仿宋_GB2312"/>
          <w:bCs/>
          <w:color w:val="auto"/>
          <w:sz w:val="32"/>
          <w:szCs w:val="32"/>
        </w:rPr>
        <w:t>车、</w:t>
      </w:r>
      <w:r>
        <w:rPr>
          <w:rFonts w:hint="eastAsia" w:ascii="仿宋_GB2312" w:hAnsi="仿宋_GB2312" w:eastAsia="仿宋_GB2312" w:cs="仿宋_GB2312"/>
          <w:bCs/>
          <w:color w:val="auto"/>
          <w:sz w:val="32"/>
          <w:szCs w:val="32"/>
        </w:rPr>
        <w:t>抢险车、邮递车、环卫车、市政设施维护维修车、殡葬车、救助管理车、押运车等</w:t>
      </w:r>
      <w:r>
        <w:rPr>
          <w:rFonts w:hint="default" w:ascii="仿宋_GB2312" w:hAnsi="仿宋_GB2312" w:eastAsia="仿宋_GB2312" w:cs="仿宋_GB2312"/>
          <w:bCs/>
          <w:color w:val="auto"/>
          <w:sz w:val="32"/>
          <w:szCs w:val="32"/>
        </w:rPr>
        <w:t>特殊车辆</w:t>
      </w:r>
      <w:r>
        <w:rPr>
          <w:rFonts w:hint="eastAsia" w:ascii="仿宋_GB2312" w:hAnsi="仿宋_GB2312" w:eastAsia="仿宋_GB2312" w:cs="仿宋_GB2312"/>
          <w:bCs/>
          <w:color w:val="auto"/>
          <w:sz w:val="32"/>
          <w:szCs w:val="32"/>
        </w:rPr>
        <w:t>；</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（四）依</w:t>
      </w:r>
      <w:r>
        <w:rPr>
          <w:rFonts w:hint="default" w:ascii="仿宋_GB2312" w:hAnsi="仿宋_GB2312" w:eastAsia="仿宋_GB2312" w:cs="仿宋_GB2312"/>
          <w:bCs/>
          <w:color w:val="auto"/>
          <w:sz w:val="32"/>
          <w:szCs w:val="32"/>
        </w:rPr>
        <w:t>据</w:t>
      </w:r>
      <w:r>
        <w:rPr>
          <w:rFonts w:hint="eastAsia" w:ascii="仿宋_GB2312" w:hAnsi="仿宋_GB2312" w:eastAsia="仿宋_GB2312" w:cs="仿宋_GB2312"/>
          <w:bCs/>
          <w:color w:val="auto"/>
          <w:sz w:val="32"/>
          <w:szCs w:val="32"/>
        </w:rPr>
        <w:t>法</w:t>
      </w:r>
      <w:r>
        <w:rPr>
          <w:rFonts w:hint="default" w:ascii="仿宋_GB2312" w:hAnsi="仿宋_GB2312" w:eastAsia="仿宋_GB2312" w:cs="仿宋_GB2312"/>
          <w:bCs/>
          <w:color w:val="auto"/>
          <w:sz w:val="32"/>
          <w:szCs w:val="32"/>
        </w:rPr>
        <w:t>律法</w:t>
      </w:r>
      <w:r>
        <w:rPr>
          <w:rFonts w:hint="eastAsia" w:ascii="仿宋_GB2312" w:hAnsi="仿宋_GB2312" w:eastAsia="仿宋_GB2312" w:cs="仿宋_GB2312"/>
          <w:bCs/>
          <w:color w:val="auto"/>
          <w:sz w:val="32"/>
          <w:szCs w:val="32"/>
        </w:rPr>
        <w:t>规及其他</w:t>
      </w:r>
      <w:r>
        <w:rPr>
          <w:rFonts w:hint="default" w:ascii="仿宋_GB2312" w:hAnsi="仿宋_GB2312" w:eastAsia="仿宋_GB2312" w:cs="仿宋_GB2312"/>
          <w:bCs/>
          <w:color w:val="auto"/>
          <w:sz w:val="32"/>
          <w:szCs w:val="32"/>
        </w:rPr>
        <w:t>有关</w:t>
      </w:r>
      <w:r>
        <w:rPr>
          <w:rFonts w:hint="eastAsia" w:ascii="仿宋_GB2312" w:hAnsi="仿宋_GB2312" w:eastAsia="仿宋_GB2312" w:cs="仿宋_GB2312"/>
          <w:bCs/>
          <w:color w:val="auto"/>
          <w:sz w:val="32"/>
          <w:szCs w:val="32"/>
        </w:rPr>
        <w:t>规定应当免收停车服务费的车辆。</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ascii="Times New Roman" w:hAnsi="Times New Roman" w:eastAsia="楷体_GB2312" w:cs="Times New Roman"/>
          <w:color w:val="auto"/>
          <w:sz w:val="32"/>
          <w:szCs w:val="32"/>
          <w:lang w:val="zh-CN"/>
        </w:rPr>
        <w:t>第二十条</w:t>
      </w:r>
      <w:r>
        <w:rPr>
          <w:rFonts w:ascii="Times New Roman" w:hAnsi="Times New Roman" w:eastAsia="楷体_GB2312" w:cs="Times New Roman"/>
          <w:b/>
          <w:bCs/>
          <w:color w:val="auto"/>
          <w:sz w:val="32"/>
        </w:rPr>
        <w:t>【</w:t>
      </w:r>
      <w:r>
        <w:rPr>
          <w:rFonts w:hint="eastAsia" w:ascii="Times New Roman" w:hAnsi="Times New Roman" w:eastAsia="楷体_GB2312" w:cs="Times New Roman"/>
          <w:b/>
          <w:bCs/>
          <w:color w:val="auto"/>
          <w:sz w:val="32"/>
        </w:rPr>
        <w:t>停车经营行为规范</w:t>
      </w:r>
      <w:r>
        <w:rPr>
          <w:rFonts w:ascii="Times New Roman" w:hAnsi="Times New Roman" w:eastAsia="楷体_GB2312" w:cs="Times New Roman"/>
          <w:b/>
          <w:bCs/>
          <w:color w:val="auto"/>
          <w:sz w:val="32"/>
        </w:rPr>
        <w:t>】</w:t>
      </w:r>
      <w:r>
        <w:rPr>
          <w:rFonts w:hint="eastAsia" w:ascii="仿宋_GB2312" w:hAnsi="仿宋_GB2312" w:eastAsia="仿宋_GB2312" w:cs="仿宋_GB2312"/>
          <w:b w:val="0"/>
          <w:bCs/>
          <w:color w:val="auto"/>
          <w:sz w:val="32"/>
          <w:szCs w:val="32"/>
          <w:lang w:eastAsia="zh-CN"/>
        </w:rPr>
        <w:t>机动车</w:t>
      </w:r>
      <w:r>
        <w:rPr>
          <w:rFonts w:hint="eastAsia" w:ascii="仿宋_GB2312" w:hAnsi="仿宋_GB2312" w:eastAsia="仿宋_GB2312" w:cs="仿宋_GB2312"/>
          <w:bCs/>
          <w:color w:val="auto"/>
          <w:sz w:val="32"/>
          <w:szCs w:val="32"/>
        </w:rPr>
        <w:t>公共停车场经营者或者管理者应当遵守下列规定：</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（一）建立健全车辆停放、</w:t>
      </w:r>
      <w:r>
        <w:rPr>
          <w:rFonts w:hint="default" w:ascii="仿宋_GB2312" w:hAnsi="仿宋_GB2312" w:eastAsia="仿宋_GB2312" w:cs="仿宋_GB2312"/>
          <w:bCs/>
          <w:color w:val="auto"/>
          <w:sz w:val="32"/>
          <w:szCs w:val="32"/>
        </w:rPr>
        <w:t>收费</w:t>
      </w:r>
      <w:r>
        <w:rPr>
          <w:rFonts w:hint="eastAsia" w:ascii="仿宋_GB2312" w:hAnsi="仿宋_GB2312" w:eastAsia="仿宋_GB2312" w:cs="仿宋_GB2312"/>
          <w:bCs/>
          <w:color w:val="auto"/>
          <w:sz w:val="32"/>
          <w:szCs w:val="32"/>
        </w:rPr>
        <w:t>、设施维护、应急、消防、防汛</w:t>
      </w:r>
      <w:r>
        <w:rPr>
          <w:rFonts w:hint="default"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rPr>
        <w:t>安全保障等管理制度；</w:t>
      </w:r>
    </w:p>
    <w:p>
      <w:pPr>
        <w:widowControl w:val="0"/>
        <w:topLinePunct/>
        <w:adjustRightInd w:val="0"/>
        <w:snapToGrid w:val="0"/>
        <w:spacing w:line="360" w:lineRule="auto"/>
        <w:ind w:firstLine="640" w:firstLineChars="200"/>
        <w:jc w:val="both"/>
        <w:rPr>
          <w:rFonts w:hint="default"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（二）按规范标准</w:t>
      </w:r>
      <w:r>
        <w:rPr>
          <w:rFonts w:hint="default" w:ascii="仿宋_GB2312" w:hAnsi="仿宋_GB2312" w:eastAsia="仿宋_GB2312" w:cs="仿宋_GB2312"/>
          <w:bCs/>
          <w:color w:val="auto"/>
          <w:sz w:val="32"/>
          <w:szCs w:val="32"/>
        </w:rPr>
        <w:t>设置和</w:t>
      </w:r>
      <w:r>
        <w:rPr>
          <w:rFonts w:hint="eastAsia" w:ascii="仿宋_GB2312" w:hAnsi="仿宋_GB2312" w:eastAsia="仿宋_GB2312" w:cs="仿宋_GB2312"/>
          <w:bCs/>
          <w:color w:val="auto"/>
          <w:sz w:val="32"/>
          <w:szCs w:val="32"/>
        </w:rPr>
        <w:t>维护</w:t>
      </w:r>
      <w:r>
        <w:rPr>
          <w:rFonts w:hint="default" w:ascii="仿宋_GB2312" w:hAnsi="仿宋_GB2312" w:eastAsia="仿宋_GB2312" w:cs="仿宋_GB2312"/>
          <w:bCs/>
          <w:color w:val="auto"/>
          <w:sz w:val="32"/>
          <w:szCs w:val="32"/>
        </w:rPr>
        <w:t>停车场标志牌、出入口标志、行驶导向标志、弯道安全照视镜、坡（通）道防滑线、停车位标线、道闸、视频监控、充电、通风、照明、排水、通信、消防、防尘降噪等设施，保障其正常使用；</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（三）在显著位置公示停车场名称、停放车型、车位数量、收费标准和监督电话等信息；</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（四）佩戴规范的服务标志，引导车辆有序停放，维护停放秩序；</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（五）按照规定收取停车费用，出具合法的收费票据；</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（六）做好场内安全防范工作，发生洪（汛）灾、火险、盗抢及场内交通事故等异常情况时，应当采取紧急措施并及时向有关部门报告；</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（七）法律、法规的其他规定。</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ascii="Times New Roman" w:hAnsi="Times New Roman" w:eastAsia="楷体_GB2312" w:cs="Times New Roman"/>
          <w:color w:val="auto"/>
          <w:sz w:val="32"/>
          <w:szCs w:val="32"/>
          <w:lang w:val="zh-CN"/>
        </w:rPr>
        <w:t>第二十</w:t>
      </w:r>
      <w:r>
        <w:rPr>
          <w:rFonts w:hint="eastAsia" w:ascii="Times New Roman" w:hAnsi="Times New Roman" w:eastAsia="楷体_GB2312" w:cs="Times New Roman"/>
          <w:color w:val="auto"/>
          <w:sz w:val="32"/>
          <w:szCs w:val="32"/>
          <w:lang w:val="zh-CN"/>
        </w:rPr>
        <w:t>一</w:t>
      </w:r>
      <w:r>
        <w:rPr>
          <w:rFonts w:ascii="Times New Roman" w:hAnsi="Times New Roman" w:eastAsia="楷体_GB2312" w:cs="Times New Roman"/>
          <w:color w:val="auto"/>
          <w:sz w:val="32"/>
          <w:szCs w:val="32"/>
          <w:lang w:val="zh-CN"/>
        </w:rPr>
        <w:t>条</w:t>
      </w:r>
      <w:r>
        <w:rPr>
          <w:rFonts w:ascii="Times New Roman" w:hAnsi="Times New Roman" w:eastAsia="楷体_GB2312" w:cs="Times New Roman"/>
          <w:b/>
          <w:bCs/>
          <w:color w:val="auto"/>
          <w:sz w:val="32"/>
        </w:rPr>
        <w:t>【</w:t>
      </w:r>
      <w:r>
        <w:rPr>
          <w:rFonts w:hint="eastAsia" w:ascii="Times New Roman" w:hAnsi="Times New Roman" w:eastAsia="楷体_GB2312" w:cs="Times New Roman"/>
          <w:b/>
          <w:bCs/>
          <w:color w:val="auto"/>
          <w:sz w:val="32"/>
        </w:rPr>
        <w:t>停放行为规范</w:t>
      </w:r>
      <w:r>
        <w:rPr>
          <w:rFonts w:ascii="Times New Roman" w:hAnsi="Times New Roman" w:eastAsia="楷体_GB2312" w:cs="Times New Roman"/>
          <w:b/>
          <w:bCs/>
          <w:color w:val="auto"/>
          <w:sz w:val="32"/>
        </w:rPr>
        <w:t>】</w:t>
      </w:r>
      <w:r>
        <w:rPr>
          <w:rFonts w:hint="eastAsia" w:ascii="仿宋_GB2312" w:hAnsi="仿宋_GB2312" w:eastAsia="仿宋_GB2312" w:cs="仿宋_GB2312"/>
          <w:bCs/>
          <w:color w:val="auto"/>
          <w:sz w:val="32"/>
          <w:szCs w:val="32"/>
        </w:rPr>
        <w:t>机动车停放人应当遵守下列规定：</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（一）遵守停车场的管理规定，服从工作人员指挥，按照停车泊位标示有序停放车辆</w:t>
      </w:r>
      <w:bookmarkStart w:id="0" w:name="_GoBack"/>
      <w:bookmarkEnd w:id="0"/>
      <w:r>
        <w:rPr>
          <w:rFonts w:hint="eastAsia" w:ascii="仿宋_GB2312" w:hAnsi="仿宋_GB2312" w:eastAsia="仿宋_GB2312" w:cs="仿宋_GB2312"/>
          <w:bCs/>
          <w:color w:val="auto"/>
          <w:sz w:val="32"/>
          <w:szCs w:val="32"/>
        </w:rPr>
        <w:t>；</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（二）正确使用停车设施、设备；</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（三）在收费停车场（泊位）停放车辆的，按照规定及时支付停车费用；</w:t>
      </w:r>
    </w:p>
    <w:p>
      <w:pPr>
        <w:widowControl w:val="0"/>
        <w:topLinePunct/>
        <w:adjustRightInd w:val="0"/>
        <w:snapToGrid w:val="0"/>
        <w:spacing w:line="360" w:lineRule="auto"/>
        <w:ind w:firstLine="640" w:firstLineChars="200"/>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t>（四）在</w:t>
      </w:r>
      <w:r>
        <w:rPr>
          <w:rFonts w:hint="default" w:ascii="仿宋_GB2312" w:hAnsi="仿宋_GB2312" w:eastAsia="仿宋_GB2312" w:cs="仿宋_GB2312"/>
          <w:bCs/>
          <w:color w:val="auto"/>
          <w:sz w:val="32"/>
          <w:szCs w:val="32"/>
          <w:u w:val="none"/>
        </w:rPr>
        <w:t>实行限时停放的路内临时停车泊位</w:t>
      </w:r>
      <w:r>
        <w:rPr>
          <w:rFonts w:hint="eastAsia" w:ascii="仿宋_GB2312" w:hAnsi="仿宋_GB2312" w:eastAsia="仿宋_GB2312" w:cs="仿宋_GB2312"/>
          <w:bCs/>
          <w:color w:val="auto"/>
          <w:sz w:val="32"/>
          <w:szCs w:val="32"/>
        </w:rPr>
        <w:t>放车辆的，</w:t>
      </w:r>
      <w:r>
        <w:rPr>
          <w:rFonts w:hint="default" w:ascii="仿宋_GB2312" w:hAnsi="仿宋_GB2312" w:eastAsia="仿宋_GB2312" w:cs="仿宋_GB2312"/>
          <w:bCs/>
          <w:color w:val="auto"/>
          <w:sz w:val="32"/>
          <w:szCs w:val="32"/>
        </w:rPr>
        <w:t>应当</w:t>
      </w:r>
      <w:r>
        <w:rPr>
          <w:rFonts w:hint="eastAsia" w:ascii="仿宋_GB2312" w:hAnsi="仿宋_GB2312" w:eastAsia="仿宋_GB2312" w:cs="仿宋_GB2312"/>
          <w:bCs/>
          <w:color w:val="auto"/>
          <w:sz w:val="32"/>
          <w:szCs w:val="32"/>
        </w:rPr>
        <w:t>遵守时限规定</w:t>
      </w:r>
      <w:r>
        <w:rPr>
          <w:rFonts w:hint="eastAsia" w:ascii="仿宋_GB2312" w:hAnsi="仿宋_GB2312" w:eastAsia="仿宋_GB2312" w:cs="仿宋_GB2312"/>
          <w:bCs/>
          <w:color w:val="auto"/>
          <w:sz w:val="32"/>
          <w:szCs w:val="32"/>
          <w:lang w:val="en-US" w:eastAsia="zh-CN"/>
        </w:rPr>
        <w:t>;</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（五）不</w:t>
      </w:r>
      <w:r>
        <w:rPr>
          <w:rFonts w:hint="eastAsia" w:ascii="仿宋_GB2312" w:hAnsi="仿宋_GB2312" w:eastAsia="仿宋_GB2312" w:cs="仿宋_GB2312"/>
          <w:bCs/>
          <w:color w:val="auto"/>
          <w:sz w:val="32"/>
          <w:szCs w:val="32"/>
          <w:lang w:eastAsia="zh-CN"/>
        </w:rPr>
        <w:t>得</w:t>
      </w:r>
      <w:r>
        <w:rPr>
          <w:rFonts w:hint="eastAsia" w:ascii="仿宋_GB2312" w:hAnsi="仿宋_GB2312" w:eastAsia="仿宋_GB2312" w:cs="仿宋_GB2312"/>
          <w:bCs/>
          <w:color w:val="auto"/>
          <w:sz w:val="32"/>
          <w:szCs w:val="32"/>
        </w:rPr>
        <w:t>违规持续占用免费停车泊位超过相关规定时间；</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（六）不违规占用</w:t>
      </w:r>
      <w:r>
        <w:rPr>
          <w:rFonts w:hint="default" w:ascii="仿宋_GB2312" w:hAnsi="仿宋_GB2312" w:eastAsia="仿宋_GB2312" w:cs="仿宋_GB2312"/>
          <w:bCs/>
          <w:color w:val="auto"/>
          <w:sz w:val="32"/>
          <w:szCs w:val="32"/>
        </w:rPr>
        <w:t>车行道、</w:t>
      </w:r>
      <w:r>
        <w:rPr>
          <w:rFonts w:hint="eastAsia" w:ascii="仿宋_GB2312" w:hAnsi="仿宋_GB2312" w:eastAsia="仿宋_GB2312" w:cs="仿宋_GB2312"/>
          <w:bCs/>
          <w:color w:val="auto"/>
          <w:sz w:val="32"/>
          <w:szCs w:val="32"/>
        </w:rPr>
        <w:t>人行通道、消防通道、无障碍通道、无障碍停车泊位等；</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（七）法律、法规的其他规定。</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ascii="Times New Roman" w:hAnsi="Times New Roman" w:eastAsia="楷体_GB2312" w:cs="Times New Roman"/>
          <w:color w:val="auto"/>
          <w:sz w:val="32"/>
          <w:szCs w:val="32"/>
          <w:lang w:val="zh-CN"/>
        </w:rPr>
        <w:t>第二十</w:t>
      </w:r>
      <w:r>
        <w:rPr>
          <w:rFonts w:hint="eastAsia" w:ascii="Times New Roman" w:hAnsi="Times New Roman" w:eastAsia="楷体_GB2312" w:cs="Times New Roman"/>
          <w:color w:val="auto"/>
          <w:sz w:val="32"/>
          <w:szCs w:val="32"/>
          <w:lang w:val="zh-CN"/>
        </w:rPr>
        <w:t>二</w:t>
      </w:r>
      <w:r>
        <w:rPr>
          <w:rFonts w:ascii="Times New Roman" w:hAnsi="Times New Roman" w:eastAsia="楷体_GB2312" w:cs="Times New Roman"/>
          <w:color w:val="auto"/>
          <w:sz w:val="32"/>
          <w:szCs w:val="32"/>
          <w:lang w:val="zh-CN"/>
        </w:rPr>
        <w:t>条</w:t>
      </w:r>
      <w:r>
        <w:rPr>
          <w:rFonts w:ascii="Times New Roman" w:hAnsi="Times New Roman" w:eastAsia="楷体_GB2312" w:cs="Times New Roman"/>
          <w:b/>
          <w:bCs/>
          <w:color w:val="auto"/>
          <w:sz w:val="32"/>
        </w:rPr>
        <w:t>【</w:t>
      </w:r>
      <w:r>
        <w:rPr>
          <w:rFonts w:hint="eastAsia" w:ascii="Times New Roman" w:hAnsi="Times New Roman" w:eastAsia="楷体_GB2312" w:cs="Times New Roman"/>
          <w:b/>
          <w:bCs/>
          <w:color w:val="auto"/>
          <w:sz w:val="32"/>
        </w:rPr>
        <w:t>使用禁止行为</w:t>
      </w:r>
      <w:r>
        <w:rPr>
          <w:rFonts w:ascii="Times New Roman" w:hAnsi="Times New Roman" w:eastAsia="楷体_GB2312" w:cs="Times New Roman"/>
          <w:b/>
          <w:bCs/>
          <w:color w:val="auto"/>
          <w:sz w:val="32"/>
        </w:rPr>
        <w:t>】</w:t>
      </w:r>
      <w:r>
        <w:rPr>
          <w:rFonts w:hint="eastAsia" w:ascii="仿宋_GB2312" w:hAnsi="仿宋_GB2312" w:eastAsia="仿宋_GB2312" w:cs="仿宋_GB2312"/>
          <w:bCs/>
          <w:color w:val="auto"/>
          <w:sz w:val="32"/>
          <w:szCs w:val="32"/>
        </w:rPr>
        <w:t>任何单位和个人不得实施下列妨碍机动车停放</w:t>
      </w:r>
      <w:r>
        <w:rPr>
          <w:rFonts w:hint="eastAsia" w:ascii="仿宋_GB2312" w:hAnsi="仿宋_GB2312" w:eastAsia="仿宋_GB2312" w:cs="仿宋_GB2312"/>
          <w:bCs/>
          <w:color w:val="auto"/>
          <w:sz w:val="32"/>
          <w:szCs w:val="32"/>
          <w:lang w:eastAsia="zh-CN"/>
        </w:rPr>
        <w:t>、通行</w:t>
      </w:r>
      <w:r>
        <w:rPr>
          <w:rFonts w:hint="eastAsia" w:ascii="仿宋_GB2312" w:hAnsi="仿宋_GB2312" w:eastAsia="仿宋_GB2312" w:cs="仿宋_GB2312"/>
          <w:bCs/>
          <w:color w:val="auto"/>
          <w:sz w:val="32"/>
          <w:szCs w:val="32"/>
        </w:rPr>
        <w:t>或者影响城市道路交通安全的行为：</w:t>
      </w:r>
    </w:p>
    <w:p>
      <w:pPr>
        <w:widowControl w:val="0"/>
        <w:topLinePunct/>
        <w:adjustRightInd w:val="0"/>
        <w:snapToGrid w:val="0"/>
        <w:spacing w:line="360" w:lineRule="auto"/>
        <w:ind w:firstLine="640" w:firstLineChars="200"/>
        <w:jc w:val="both"/>
        <w:rPr>
          <w:rFonts w:hint="default"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w:t>
      </w:r>
      <w:r>
        <w:rPr>
          <w:rFonts w:hint="default" w:ascii="仿宋_GB2312" w:hAnsi="仿宋_GB2312" w:eastAsia="仿宋_GB2312" w:cs="仿宋_GB2312"/>
          <w:bCs/>
          <w:color w:val="auto"/>
          <w:sz w:val="32"/>
          <w:szCs w:val="32"/>
        </w:rPr>
        <w:t>对</w:t>
      </w:r>
      <w:r>
        <w:rPr>
          <w:rFonts w:hint="eastAsia" w:ascii="仿宋_GB2312" w:hAnsi="仿宋_GB2312" w:eastAsia="仿宋_GB2312" w:cs="仿宋_GB2312"/>
          <w:bCs/>
          <w:color w:val="auto"/>
          <w:sz w:val="32"/>
          <w:szCs w:val="32"/>
        </w:rPr>
        <w:t>按照规划建成的独立、</w:t>
      </w:r>
      <w:r>
        <w:rPr>
          <w:rFonts w:hint="default" w:ascii="仿宋_GB2312" w:hAnsi="仿宋_GB2312" w:eastAsia="仿宋_GB2312" w:cs="仿宋_GB2312"/>
          <w:bCs/>
          <w:color w:val="auto"/>
          <w:sz w:val="32"/>
          <w:szCs w:val="32"/>
        </w:rPr>
        <w:t>配建</w:t>
      </w:r>
      <w:r>
        <w:rPr>
          <w:rFonts w:hint="eastAsia" w:ascii="仿宋_GB2312" w:hAnsi="仿宋_GB2312" w:eastAsia="仿宋_GB2312" w:cs="仿宋_GB2312"/>
          <w:bCs/>
          <w:color w:val="auto"/>
          <w:sz w:val="32"/>
          <w:szCs w:val="32"/>
        </w:rPr>
        <w:t>停车场擅自停止使用或者挪作他用</w:t>
      </w:r>
      <w:r>
        <w:rPr>
          <w:rFonts w:hint="default" w:ascii="仿宋_GB2312" w:hAnsi="仿宋_GB2312" w:eastAsia="仿宋_GB2312" w:cs="仿宋_GB2312"/>
          <w:bCs/>
          <w:color w:val="auto"/>
          <w:sz w:val="32"/>
          <w:szCs w:val="32"/>
        </w:rPr>
        <w:t>。</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（二）擅自设置道路内临时停车泊位；</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（三）擅自设置地桩、地锁、锥筒、道闸、进出车辆号牌识别系统等固定、可移动障碍物及</w:t>
      </w:r>
      <w:r>
        <w:rPr>
          <w:rFonts w:hint="eastAsia" w:ascii="仿宋_GB2312" w:hAnsi="仿宋_GB2312" w:eastAsia="仿宋_GB2312" w:cs="仿宋_GB2312"/>
          <w:bCs/>
          <w:color w:val="auto"/>
          <w:sz w:val="32"/>
          <w:szCs w:val="32"/>
          <w:lang w:eastAsia="zh-CN"/>
        </w:rPr>
        <w:t>其</w:t>
      </w:r>
      <w:r>
        <w:rPr>
          <w:rFonts w:hint="eastAsia" w:ascii="仿宋_GB2312" w:hAnsi="仿宋_GB2312" w:eastAsia="仿宋_GB2312" w:cs="仿宋_GB2312"/>
          <w:bCs/>
          <w:color w:val="auto"/>
          <w:sz w:val="32"/>
          <w:szCs w:val="32"/>
        </w:rPr>
        <w:t>他方式占用路内临时停车泊位，影响其正常使用；</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（四）擅自设置路侧临时停车泊位；</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（五）破坏停车场地及配套设施、设备；</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（六）违法占用停车泊位</w:t>
      </w:r>
      <w:r>
        <w:rPr>
          <w:rFonts w:hint="eastAsia" w:ascii="仿宋_GB2312" w:hAnsi="仿宋_GB2312" w:eastAsia="仿宋_GB2312" w:cs="仿宋_GB2312"/>
          <w:bCs/>
          <w:color w:val="auto"/>
          <w:kern w:val="2"/>
          <w:sz w:val="32"/>
          <w:szCs w:val="32"/>
        </w:rPr>
        <w:t>从事销售、堆放物品</w:t>
      </w:r>
      <w:r>
        <w:rPr>
          <w:rFonts w:hint="eastAsia" w:ascii="仿宋_GB2312" w:hAnsi="仿宋_GB2312" w:eastAsia="仿宋_GB2312" w:cs="仿宋_GB2312"/>
          <w:bCs/>
          <w:color w:val="auto"/>
          <w:sz w:val="32"/>
          <w:szCs w:val="32"/>
        </w:rPr>
        <w:t>以及车辆</w:t>
      </w:r>
      <w:r>
        <w:rPr>
          <w:rFonts w:hint="eastAsia" w:ascii="仿宋_GB2312" w:hAnsi="仿宋_GB2312" w:eastAsia="仿宋_GB2312" w:cs="仿宋_GB2312"/>
          <w:bCs/>
          <w:color w:val="auto"/>
          <w:kern w:val="2"/>
          <w:sz w:val="32"/>
          <w:szCs w:val="32"/>
        </w:rPr>
        <w:t>修理、</w:t>
      </w:r>
      <w:r>
        <w:rPr>
          <w:rFonts w:hint="eastAsia" w:ascii="仿宋_GB2312" w:hAnsi="仿宋_GB2312" w:eastAsia="仿宋_GB2312" w:cs="仿宋_GB2312"/>
          <w:bCs/>
          <w:color w:val="auto"/>
          <w:sz w:val="32"/>
          <w:szCs w:val="32"/>
        </w:rPr>
        <w:t>装饰、清洗等经营</w:t>
      </w:r>
      <w:r>
        <w:rPr>
          <w:rFonts w:hint="eastAsia" w:ascii="仿宋_GB2312" w:hAnsi="仿宋_GB2312" w:eastAsia="仿宋_GB2312" w:cs="仿宋_GB2312"/>
          <w:bCs/>
          <w:color w:val="auto"/>
          <w:kern w:val="2"/>
          <w:sz w:val="32"/>
          <w:szCs w:val="32"/>
        </w:rPr>
        <w:t>活动</w:t>
      </w:r>
      <w:r>
        <w:rPr>
          <w:rFonts w:hint="eastAsia" w:ascii="仿宋_GB2312" w:hAnsi="仿宋_GB2312" w:eastAsia="仿宋_GB2312" w:cs="仿宋_GB2312"/>
          <w:bCs/>
          <w:color w:val="auto"/>
          <w:kern w:val="2"/>
          <w:sz w:val="32"/>
          <w:szCs w:val="32"/>
          <w:lang w:eastAsia="zh-CN"/>
        </w:rPr>
        <w:t>；</w:t>
      </w:r>
      <w:r>
        <w:rPr>
          <w:rFonts w:hint="eastAsia" w:ascii="仿宋_GB2312" w:hAnsi="仿宋_GB2312" w:eastAsia="仿宋_GB2312" w:cs="仿宋_GB2312"/>
          <w:bCs/>
          <w:color w:val="auto"/>
          <w:kern w:val="2"/>
          <w:sz w:val="32"/>
          <w:szCs w:val="32"/>
        </w:rPr>
        <w:t xml:space="preserve"> </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（七）其他妨碍机动车停放或者通行的行为。</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hint="eastAsia" w:ascii="Times New Roman" w:hAnsi="Times New Roman" w:eastAsia="楷体_GB2312" w:cs="Times New Roman"/>
          <w:color w:val="auto"/>
          <w:sz w:val="32"/>
          <w:szCs w:val="32"/>
          <w:lang w:val="zh-CN"/>
        </w:rPr>
        <w:t>第二</w:t>
      </w:r>
      <w:r>
        <w:rPr>
          <w:rFonts w:hint="eastAsia" w:ascii="Times New Roman" w:hAnsi="Times New Roman" w:eastAsia="楷体_GB2312" w:cs="Times New Roman"/>
          <w:color w:val="auto"/>
          <w:sz w:val="32"/>
          <w:szCs w:val="32"/>
        </w:rPr>
        <w:t>十三</w:t>
      </w:r>
      <w:r>
        <w:rPr>
          <w:rFonts w:hint="eastAsia" w:ascii="Times New Roman" w:hAnsi="Times New Roman" w:eastAsia="楷体_GB2312" w:cs="Times New Roman"/>
          <w:color w:val="auto"/>
          <w:sz w:val="32"/>
          <w:szCs w:val="32"/>
          <w:lang w:val="zh-CN"/>
        </w:rPr>
        <w:t>条</w:t>
      </w:r>
      <w:r>
        <w:rPr>
          <w:rFonts w:ascii="Times New Roman" w:hAnsi="Times New Roman" w:eastAsia="楷体_GB2312" w:cs="Times New Roman"/>
          <w:color w:val="auto"/>
          <w:sz w:val="32"/>
          <w:szCs w:val="32"/>
          <w:lang w:val="zh-CN"/>
        </w:rPr>
        <w:t xml:space="preserve"> </w:t>
      </w:r>
      <w:r>
        <w:rPr>
          <w:rFonts w:hint="eastAsia" w:ascii="Times New Roman" w:hAnsi="Times New Roman" w:eastAsia="楷体_GB2312" w:cs="Times New Roman"/>
          <w:b/>
          <w:bCs/>
          <w:color w:val="auto"/>
          <w:sz w:val="32"/>
          <w:szCs w:val="32"/>
          <w:lang w:val="zh-CN"/>
        </w:rPr>
        <w:t>【使用禁止行为的</w:t>
      </w:r>
      <w:r>
        <w:rPr>
          <w:rFonts w:hint="eastAsia" w:ascii="Times New Roman" w:hAnsi="Times New Roman" w:eastAsia="楷体_GB2312" w:cs="Times New Roman"/>
          <w:b/>
          <w:bCs/>
          <w:color w:val="auto"/>
          <w:sz w:val="32"/>
        </w:rPr>
        <w:t>处罚</w:t>
      </w:r>
      <w:r>
        <w:rPr>
          <w:rFonts w:hint="eastAsia" w:ascii="Times New Roman" w:hAnsi="Times New Roman" w:eastAsia="楷体_GB2312" w:cs="Times New Roman"/>
          <w:color w:val="auto"/>
          <w:sz w:val="32"/>
          <w:szCs w:val="32"/>
          <w:lang w:val="zh-CN"/>
        </w:rPr>
        <w:t>】</w:t>
      </w:r>
      <w:r>
        <w:rPr>
          <w:rFonts w:hint="eastAsia" w:ascii="仿宋_GB2312" w:hAnsi="仿宋_GB2312" w:eastAsia="仿宋_GB2312" w:cs="仿宋_GB2312"/>
          <w:bCs/>
          <w:color w:val="auto"/>
          <w:sz w:val="32"/>
          <w:szCs w:val="32"/>
        </w:rPr>
        <w:t>违反本条例第二十二条第一项</w:t>
      </w:r>
      <w:r>
        <w:rPr>
          <w:rFonts w:hint="default" w:ascii="仿宋_GB2312" w:hAnsi="仿宋_GB2312" w:eastAsia="仿宋_GB2312" w:cs="仿宋_GB2312"/>
          <w:bCs/>
          <w:color w:val="auto"/>
          <w:sz w:val="32"/>
          <w:szCs w:val="32"/>
        </w:rPr>
        <w:t>规定</w:t>
      </w:r>
      <w:r>
        <w:rPr>
          <w:rFonts w:hint="eastAsia" w:ascii="仿宋_GB2312" w:hAnsi="仿宋_GB2312" w:eastAsia="仿宋_GB2312" w:cs="仿宋_GB2312"/>
          <w:bCs/>
          <w:color w:val="auto"/>
          <w:sz w:val="32"/>
          <w:szCs w:val="32"/>
        </w:rPr>
        <w:t>，擅自将按照规划建成的独立、配建停车场停止使用或者挪作他用的，由</w:t>
      </w:r>
      <w:r>
        <w:rPr>
          <w:rFonts w:ascii="仿宋_GB2312" w:hAnsi="仿宋_GB2312" w:eastAsia="仿宋_GB2312" w:cs="仿宋_GB2312"/>
          <w:bCs/>
          <w:color w:val="auto"/>
          <w:sz w:val="32"/>
          <w:szCs w:val="32"/>
        </w:rPr>
        <w:t>城市管理综合行政执法部门责令限期改正</w:t>
      </w:r>
      <w:r>
        <w:rPr>
          <w:rFonts w:hint="eastAsia" w:ascii="仿宋_GB2312" w:hAnsi="仿宋_GB2312" w:eastAsia="仿宋_GB2312" w:cs="仿宋_GB2312"/>
          <w:bCs/>
          <w:color w:val="auto"/>
          <w:sz w:val="32"/>
          <w:szCs w:val="32"/>
        </w:rPr>
        <w:t>；逾期不改正的，自责令改正之日起，按照停止使用或者改作他用的面积，处以每日每平方米五元的罚款。</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违反本条例第二十二条第二至</w:t>
      </w:r>
      <w:r>
        <w:rPr>
          <w:rFonts w:hint="default" w:ascii="仿宋_GB2312" w:hAnsi="仿宋_GB2312" w:eastAsia="仿宋_GB2312" w:cs="仿宋_GB2312"/>
          <w:bCs/>
          <w:color w:val="auto"/>
          <w:sz w:val="32"/>
          <w:szCs w:val="32"/>
        </w:rPr>
        <w:t>三</w:t>
      </w:r>
      <w:r>
        <w:rPr>
          <w:rFonts w:hint="eastAsia" w:ascii="仿宋_GB2312" w:hAnsi="仿宋_GB2312" w:eastAsia="仿宋_GB2312" w:cs="仿宋_GB2312"/>
          <w:bCs/>
          <w:color w:val="auto"/>
          <w:sz w:val="32"/>
          <w:szCs w:val="32"/>
        </w:rPr>
        <w:t>项规定的，由公安机关交通管理部门责令</w:t>
      </w:r>
      <w:r>
        <w:rPr>
          <w:rFonts w:ascii="仿宋_GB2312" w:hAnsi="仿宋_GB2312" w:eastAsia="仿宋_GB2312" w:cs="仿宋_GB2312"/>
          <w:bCs/>
          <w:color w:val="auto"/>
          <w:sz w:val="32"/>
          <w:szCs w:val="32"/>
        </w:rPr>
        <w:t>限期</w:t>
      </w:r>
      <w:r>
        <w:rPr>
          <w:rFonts w:hint="eastAsia" w:ascii="仿宋_GB2312" w:hAnsi="仿宋_GB2312" w:eastAsia="仿宋_GB2312" w:cs="仿宋_GB2312"/>
          <w:bCs/>
          <w:color w:val="auto"/>
          <w:sz w:val="32"/>
          <w:szCs w:val="32"/>
        </w:rPr>
        <w:t>改正；逾期不改正的，</w:t>
      </w:r>
      <w:r>
        <w:rPr>
          <w:rFonts w:ascii="仿宋_GB2312" w:hAnsi="仿宋_GB2312" w:eastAsia="仿宋_GB2312" w:cs="仿宋_GB2312"/>
          <w:bCs/>
          <w:color w:val="auto"/>
          <w:sz w:val="32"/>
          <w:szCs w:val="32"/>
        </w:rPr>
        <w:t>处警告或者五十元以上二百元以下的罚款</w:t>
      </w:r>
      <w:r>
        <w:rPr>
          <w:rFonts w:hint="eastAsia" w:ascii="仿宋_GB2312" w:hAnsi="仿宋_GB2312" w:eastAsia="仿宋_GB2312" w:cs="仿宋_GB2312"/>
          <w:bCs/>
          <w:color w:val="auto"/>
          <w:sz w:val="32"/>
          <w:szCs w:val="32"/>
        </w:rPr>
        <w:t>。</w:t>
      </w:r>
    </w:p>
    <w:p>
      <w:pPr>
        <w:widowControl w:val="0"/>
        <w:topLinePunct/>
        <w:adjustRightInd w:val="0"/>
        <w:snapToGrid w:val="0"/>
        <w:spacing w:line="360" w:lineRule="auto"/>
        <w:ind w:firstLine="640" w:firstLineChars="200"/>
        <w:jc w:val="both"/>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违反本条例第二十二条第四项规定，擅自设置路侧临时停车泊位的，由城市管理综合行政执法部门责令限期改正；逾期不改正的，由城市综合行政执法部门强制拆除，并自责令改正之日起，按照占用的面积，处以每日每平方米五元的罚款。</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sz w:val="32"/>
          <w:szCs w:val="32"/>
        </w:rPr>
        <w:t>违反本条例第二十二条第五项规定的，</w:t>
      </w:r>
      <w:r>
        <w:rPr>
          <w:rFonts w:hint="eastAsia" w:ascii="仿宋_GB2312" w:hAnsi="仿宋_GB2312" w:eastAsia="仿宋_GB2312" w:cs="仿宋_GB2312"/>
          <w:bCs/>
          <w:color w:val="auto"/>
          <w:kern w:val="2"/>
          <w:sz w:val="32"/>
          <w:szCs w:val="32"/>
        </w:rPr>
        <w:t>依法承担相应民事赔偿责任；</w:t>
      </w:r>
      <w:r>
        <w:rPr>
          <w:rFonts w:ascii="仿宋_GB2312" w:hAnsi="仿宋_GB2312" w:eastAsia="仿宋_GB2312" w:cs="仿宋_GB2312"/>
          <w:bCs/>
          <w:color w:val="auto"/>
          <w:kern w:val="2"/>
          <w:sz w:val="32"/>
          <w:szCs w:val="32"/>
        </w:rPr>
        <w:t>故意</w:t>
      </w:r>
      <w:r>
        <w:rPr>
          <w:rFonts w:hint="eastAsia" w:ascii="仿宋_GB2312" w:hAnsi="仿宋_GB2312" w:eastAsia="仿宋_GB2312" w:cs="仿宋_GB2312"/>
          <w:bCs/>
          <w:color w:val="auto"/>
          <w:sz w:val="32"/>
          <w:szCs w:val="32"/>
        </w:rPr>
        <w:t>破坏停车场地及配套设施、设备</w:t>
      </w:r>
      <w:r>
        <w:rPr>
          <w:rFonts w:hint="eastAsia" w:ascii="仿宋_GB2312" w:hAnsi="仿宋_GB2312" w:eastAsia="仿宋_GB2312" w:cs="仿宋_GB2312"/>
          <w:bCs/>
          <w:color w:val="auto"/>
          <w:kern w:val="2"/>
          <w:sz w:val="32"/>
          <w:szCs w:val="32"/>
        </w:rPr>
        <w:t>，</w:t>
      </w:r>
      <w:r>
        <w:rPr>
          <w:rFonts w:ascii="仿宋_GB2312" w:hAnsi="仿宋_GB2312" w:eastAsia="仿宋_GB2312" w:cs="仿宋_GB2312"/>
          <w:bCs/>
          <w:color w:val="auto"/>
          <w:kern w:val="2"/>
          <w:sz w:val="32"/>
          <w:szCs w:val="32"/>
        </w:rPr>
        <w:t>造成危害后果，尚不构成犯罪的</w:t>
      </w:r>
      <w:r>
        <w:rPr>
          <w:rFonts w:hint="eastAsia" w:ascii="仿宋_GB2312" w:hAnsi="仿宋_GB2312" w:eastAsia="仿宋_GB2312" w:cs="仿宋_GB2312"/>
          <w:bCs/>
          <w:color w:val="auto"/>
          <w:kern w:val="2"/>
          <w:sz w:val="32"/>
          <w:szCs w:val="32"/>
        </w:rPr>
        <w:t>，由公安机关依据《</w:t>
      </w:r>
      <w:r>
        <w:rPr>
          <w:rFonts w:ascii="仿宋_GB2312" w:hAnsi="仿宋_GB2312" w:eastAsia="仿宋_GB2312" w:cs="仿宋_GB2312"/>
          <w:bCs/>
          <w:color w:val="auto"/>
          <w:kern w:val="2"/>
          <w:sz w:val="32"/>
          <w:szCs w:val="32"/>
        </w:rPr>
        <w:t>中华人民共和国道路交通安全法</w:t>
      </w:r>
      <w:r>
        <w:rPr>
          <w:rFonts w:hint="eastAsia" w:ascii="仿宋_GB2312" w:hAnsi="仿宋_GB2312" w:eastAsia="仿宋_GB2312" w:cs="仿宋_GB2312"/>
          <w:bCs/>
          <w:color w:val="auto"/>
          <w:kern w:val="2"/>
          <w:sz w:val="32"/>
          <w:szCs w:val="32"/>
        </w:rPr>
        <w:t>》《中华人民共和国治安管理处罚法》相关规定予以处罚；构成犯罪的，依法追究刑事责任。</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违反本条例第二十二条第六项规定违法占用停车泊位从事经营活动的，由</w:t>
      </w:r>
      <w:r>
        <w:rPr>
          <w:rFonts w:ascii="仿宋_GB2312" w:hAnsi="仿宋_GB2312" w:eastAsia="仿宋_GB2312" w:cs="仿宋_GB2312"/>
          <w:bCs/>
          <w:color w:val="auto"/>
          <w:sz w:val="32"/>
          <w:szCs w:val="32"/>
        </w:rPr>
        <w:t>城市管理综合行政执法部门</w:t>
      </w:r>
      <w:r>
        <w:rPr>
          <w:rFonts w:hint="eastAsia" w:ascii="仿宋_GB2312" w:hAnsi="仿宋_GB2312" w:eastAsia="仿宋_GB2312" w:cs="仿宋_GB2312"/>
          <w:bCs/>
          <w:color w:val="auto"/>
          <w:sz w:val="32"/>
          <w:szCs w:val="32"/>
        </w:rPr>
        <w:t>责令</w:t>
      </w:r>
      <w:r>
        <w:rPr>
          <w:rFonts w:ascii="仿宋_GB2312" w:hAnsi="仿宋_GB2312" w:eastAsia="仿宋_GB2312" w:cs="仿宋_GB2312"/>
          <w:bCs/>
          <w:color w:val="auto"/>
          <w:sz w:val="32"/>
          <w:szCs w:val="32"/>
        </w:rPr>
        <w:t>限期</w:t>
      </w:r>
      <w:r>
        <w:rPr>
          <w:rFonts w:hint="eastAsia" w:ascii="仿宋_GB2312" w:hAnsi="仿宋_GB2312" w:eastAsia="仿宋_GB2312" w:cs="仿宋_GB2312"/>
          <w:bCs/>
          <w:color w:val="auto"/>
          <w:sz w:val="32"/>
          <w:szCs w:val="32"/>
        </w:rPr>
        <w:t>改正；逾期不改正的，</w:t>
      </w:r>
      <w:r>
        <w:rPr>
          <w:rFonts w:ascii="仿宋_GB2312" w:hAnsi="仿宋_GB2312" w:eastAsia="仿宋_GB2312" w:cs="仿宋_GB2312"/>
          <w:bCs/>
          <w:color w:val="auto"/>
          <w:sz w:val="32"/>
          <w:szCs w:val="32"/>
        </w:rPr>
        <w:t>处警告或者五十元以上二百元以下的罚款</w:t>
      </w:r>
      <w:r>
        <w:rPr>
          <w:rFonts w:hint="eastAsia" w:ascii="仿宋_GB2312" w:hAnsi="仿宋_GB2312" w:eastAsia="仿宋_GB2312" w:cs="仿宋_GB2312"/>
          <w:bCs/>
          <w:color w:val="auto"/>
          <w:sz w:val="32"/>
          <w:szCs w:val="32"/>
        </w:rPr>
        <w:t>，并予以清除或者拆除。</w:t>
      </w:r>
    </w:p>
    <w:p>
      <w:pPr>
        <w:widowControl w:val="0"/>
        <w:topLinePunct/>
        <w:adjustRightInd w:val="0"/>
        <w:snapToGrid w:val="0"/>
        <w:spacing w:line="360" w:lineRule="auto"/>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违反本条例第二十二条第七项规定由其他妨碍机动车停放或者通行行为的，</w:t>
      </w:r>
      <w:r>
        <w:rPr>
          <w:rFonts w:ascii="仿宋_GB2312" w:hAnsi="仿宋_GB2312" w:eastAsia="仿宋_GB2312" w:cs="仿宋_GB2312"/>
          <w:bCs/>
          <w:color w:val="auto"/>
          <w:sz w:val="32"/>
          <w:szCs w:val="32"/>
        </w:rPr>
        <w:t>由公安机关交通管理部门</w:t>
      </w:r>
      <w:r>
        <w:rPr>
          <w:rFonts w:hint="eastAsia" w:ascii="仿宋_GB2312" w:hAnsi="仿宋_GB2312" w:eastAsia="仿宋_GB2312" w:cs="仿宋_GB2312"/>
          <w:bCs/>
          <w:color w:val="auto"/>
          <w:sz w:val="32"/>
          <w:szCs w:val="32"/>
        </w:rPr>
        <w:t>责令</w:t>
      </w:r>
      <w:r>
        <w:rPr>
          <w:rFonts w:ascii="仿宋_GB2312" w:hAnsi="仿宋_GB2312" w:eastAsia="仿宋_GB2312" w:cs="仿宋_GB2312"/>
          <w:bCs/>
          <w:color w:val="auto"/>
          <w:sz w:val="32"/>
          <w:szCs w:val="32"/>
        </w:rPr>
        <w:t>限期</w:t>
      </w:r>
      <w:r>
        <w:rPr>
          <w:rFonts w:hint="eastAsia" w:ascii="仿宋_GB2312" w:hAnsi="仿宋_GB2312" w:eastAsia="仿宋_GB2312" w:cs="仿宋_GB2312"/>
          <w:bCs/>
          <w:color w:val="auto"/>
          <w:sz w:val="32"/>
          <w:szCs w:val="32"/>
        </w:rPr>
        <w:t>改正，逾期不改正的，</w:t>
      </w:r>
      <w:r>
        <w:rPr>
          <w:rFonts w:ascii="仿宋_GB2312" w:hAnsi="仿宋_GB2312" w:eastAsia="仿宋_GB2312" w:cs="仿宋_GB2312"/>
          <w:bCs/>
          <w:color w:val="auto"/>
          <w:sz w:val="32"/>
          <w:szCs w:val="32"/>
        </w:rPr>
        <w:t>处警告或者五十元以上二百元以下的罚款。</w:t>
      </w:r>
    </w:p>
    <w:p>
      <w:pPr>
        <w:widowControl w:val="0"/>
        <w:topLinePunct/>
        <w:adjustRightInd w:val="0"/>
        <w:snapToGrid w:val="0"/>
        <w:spacing w:line="360" w:lineRule="auto"/>
        <w:ind w:firstLine="640" w:firstLineChars="200"/>
        <w:jc w:val="both"/>
        <w:rPr>
          <w:rFonts w:ascii="Times New Roman" w:hAnsi="Times New Roman" w:eastAsia="楷体_GB2312" w:cs="Times New Roman"/>
          <w:b/>
          <w:bCs/>
          <w:color w:val="auto"/>
          <w:sz w:val="32"/>
        </w:rPr>
      </w:pPr>
      <w:r>
        <w:rPr>
          <w:rFonts w:ascii="Times New Roman" w:hAnsi="Times New Roman" w:eastAsia="楷体_GB2312" w:cs="Times New Roman"/>
          <w:color w:val="auto"/>
          <w:sz w:val="32"/>
          <w:szCs w:val="32"/>
          <w:lang w:val="zh-CN"/>
        </w:rPr>
        <w:t>第</w:t>
      </w:r>
      <w:r>
        <w:rPr>
          <w:rFonts w:hint="eastAsia" w:ascii="Times New Roman" w:hAnsi="Times New Roman" w:eastAsia="楷体_GB2312" w:cs="Times New Roman"/>
          <w:color w:val="auto"/>
          <w:sz w:val="32"/>
          <w:szCs w:val="32"/>
          <w:lang w:val="zh-CN"/>
        </w:rPr>
        <w:t>二</w:t>
      </w:r>
      <w:r>
        <w:rPr>
          <w:rFonts w:ascii="Times New Roman" w:hAnsi="Times New Roman" w:eastAsia="楷体_GB2312" w:cs="Times New Roman"/>
          <w:color w:val="auto"/>
          <w:sz w:val="32"/>
          <w:szCs w:val="32"/>
          <w:lang w:val="zh-CN"/>
        </w:rPr>
        <w:t>十</w:t>
      </w:r>
      <w:r>
        <w:rPr>
          <w:rFonts w:hint="eastAsia" w:ascii="Times New Roman" w:hAnsi="Times New Roman" w:eastAsia="楷体_GB2312" w:cs="Times New Roman"/>
          <w:color w:val="auto"/>
          <w:sz w:val="32"/>
          <w:szCs w:val="32"/>
          <w:lang w:val="zh-CN"/>
        </w:rPr>
        <w:t>四</w:t>
      </w:r>
      <w:r>
        <w:rPr>
          <w:rFonts w:ascii="Times New Roman" w:hAnsi="Times New Roman" w:eastAsia="楷体_GB2312" w:cs="Times New Roman"/>
          <w:color w:val="auto"/>
          <w:sz w:val="32"/>
          <w:szCs w:val="32"/>
          <w:lang w:val="zh-CN"/>
        </w:rPr>
        <w:t>条</w:t>
      </w:r>
      <w:r>
        <w:rPr>
          <w:rFonts w:ascii="Times New Roman" w:hAnsi="Times New Roman" w:eastAsia="楷体_GB2312" w:cs="Times New Roman"/>
          <w:b/>
          <w:bCs/>
          <w:color w:val="auto"/>
          <w:sz w:val="32"/>
        </w:rPr>
        <w:t>【</w:t>
      </w:r>
      <w:r>
        <w:rPr>
          <w:rFonts w:hint="eastAsia" w:ascii="Times New Roman" w:hAnsi="Times New Roman" w:eastAsia="楷体_GB2312" w:cs="Times New Roman"/>
          <w:b/>
          <w:bCs/>
          <w:color w:val="auto"/>
          <w:sz w:val="32"/>
        </w:rPr>
        <w:t>转致规定</w:t>
      </w:r>
      <w:r>
        <w:rPr>
          <w:rFonts w:ascii="Times New Roman" w:hAnsi="Times New Roman" w:eastAsia="楷体_GB2312" w:cs="Times New Roman"/>
          <w:b/>
          <w:bCs/>
          <w:color w:val="auto"/>
          <w:sz w:val="32"/>
        </w:rPr>
        <w:t>】</w:t>
      </w:r>
      <w:r>
        <w:rPr>
          <w:rFonts w:hint="eastAsia" w:ascii="仿宋_GB2312" w:hAnsi="仿宋_GB2312" w:eastAsia="仿宋_GB2312" w:cs="仿宋_GB2312"/>
          <w:b w:val="0"/>
          <w:bCs w:val="0"/>
          <w:color w:val="auto"/>
          <w:sz w:val="32"/>
          <w:szCs w:val="32"/>
          <w:lang w:eastAsia="zh-CN"/>
        </w:rPr>
        <w:t>机动车</w:t>
      </w:r>
      <w:r>
        <w:rPr>
          <w:rFonts w:hint="eastAsia" w:ascii="仿宋_GB2312" w:hAnsi="仿宋_GB2312" w:eastAsia="仿宋_GB2312" w:cs="仿宋_GB2312"/>
          <w:color w:val="auto"/>
          <w:sz w:val="32"/>
          <w:szCs w:val="32"/>
        </w:rPr>
        <w:t>公共停车场的管理活动，法律、行政法规、四川省地方性法规有规定的，从其规定。</w:t>
      </w:r>
    </w:p>
    <w:p>
      <w:pPr>
        <w:widowControl w:val="0"/>
        <w:topLinePunct/>
        <w:adjustRightInd w:val="0"/>
        <w:snapToGrid w:val="0"/>
        <w:spacing w:line="360" w:lineRule="auto"/>
        <w:ind w:firstLine="640" w:firstLineChars="200"/>
        <w:jc w:val="both"/>
        <w:rPr>
          <w:rFonts w:ascii="Times New Roman" w:hAnsi="仿宋" w:eastAsia="仿宋" w:cs="Times New Roman"/>
          <w:bCs/>
          <w:color w:val="auto"/>
          <w:sz w:val="32"/>
          <w:szCs w:val="32"/>
        </w:rPr>
      </w:pPr>
      <w:r>
        <w:rPr>
          <w:rFonts w:ascii="Times New Roman" w:hAnsi="Times New Roman" w:eastAsia="楷体_GB2312" w:cs="Times New Roman"/>
          <w:color w:val="auto"/>
          <w:sz w:val="32"/>
          <w:szCs w:val="32"/>
          <w:lang w:val="zh-CN"/>
        </w:rPr>
        <w:t>第</w:t>
      </w:r>
      <w:r>
        <w:rPr>
          <w:rFonts w:hint="eastAsia" w:ascii="Times New Roman" w:hAnsi="Times New Roman" w:eastAsia="楷体_GB2312" w:cs="Times New Roman"/>
          <w:color w:val="auto"/>
          <w:sz w:val="32"/>
          <w:szCs w:val="32"/>
          <w:lang w:val="zh-CN"/>
        </w:rPr>
        <w:t>二</w:t>
      </w:r>
      <w:r>
        <w:rPr>
          <w:rFonts w:ascii="Times New Roman" w:hAnsi="Times New Roman" w:eastAsia="楷体_GB2312" w:cs="Times New Roman"/>
          <w:color w:val="auto"/>
          <w:sz w:val="32"/>
          <w:szCs w:val="32"/>
          <w:lang w:val="zh-CN"/>
        </w:rPr>
        <w:t>十</w:t>
      </w:r>
      <w:r>
        <w:rPr>
          <w:rFonts w:hint="eastAsia" w:ascii="Times New Roman" w:hAnsi="Times New Roman" w:eastAsia="楷体_GB2312" w:cs="Times New Roman"/>
          <w:color w:val="auto"/>
          <w:sz w:val="32"/>
          <w:szCs w:val="32"/>
          <w:lang w:val="zh-CN"/>
        </w:rPr>
        <w:t>五</w:t>
      </w:r>
      <w:r>
        <w:rPr>
          <w:rFonts w:ascii="Times New Roman" w:hAnsi="Times New Roman" w:eastAsia="楷体_GB2312" w:cs="Times New Roman"/>
          <w:color w:val="auto"/>
          <w:sz w:val="32"/>
          <w:szCs w:val="32"/>
          <w:lang w:val="zh-CN"/>
        </w:rPr>
        <w:t>条</w:t>
      </w:r>
      <w:r>
        <w:rPr>
          <w:rFonts w:ascii="Times New Roman" w:hAnsi="Times New Roman" w:eastAsia="楷体_GB2312" w:cs="Times New Roman"/>
          <w:b/>
          <w:bCs/>
          <w:color w:val="auto"/>
          <w:sz w:val="32"/>
        </w:rPr>
        <w:t>【</w:t>
      </w:r>
      <w:r>
        <w:rPr>
          <w:rFonts w:hint="eastAsia" w:ascii="Times New Roman" w:hAnsi="Times New Roman" w:eastAsia="楷体_GB2312" w:cs="Times New Roman"/>
          <w:b/>
          <w:bCs/>
          <w:color w:val="auto"/>
          <w:sz w:val="32"/>
        </w:rPr>
        <w:t>生效时间</w:t>
      </w:r>
      <w:r>
        <w:rPr>
          <w:rFonts w:ascii="Times New Roman" w:hAnsi="Times New Roman" w:eastAsia="楷体_GB2312" w:cs="Times New Roman"/>
          <w:b/>
          <w:bCs/>
          <w:color w:val="auto"/>
          <w:sz w:val="32"/>
        </w:rPr>
        <w:t>】</w:t>
      </w:r>
      <w:r>
        <w:rPr>
          <w:rFonts w:hint="eastAsia" w:ascii="仿宋_GB2312" w:hAnsi="仿宋_GB2312" w:eastAsia="仿宋_GB2312" w:cs="仿宋_GB2312"/>
          <w:bCs/>
          <w:color w:val="auto"/>
          <w:sz w:val="32"/>
          <w:szCs w:val="32"/>
        </w:rPr>
        <w:t>本条例自  年  月  日起施行。</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汉仪中圆B5">
    <w:panose1 w:val="02010600000101010101"/>
    <w:charset w:val="88"/>
    <w:family w:val="auto"/>
    <w:pitch w:val="default"/>
    <w:sig w:usb0="00000001" w:usb1="080E0800" w:usb2="00000002" w:usb3="00000000" w:csb0="00100000" w:csb1="0000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rPr>
        <w:rFonts w:ascii="等线" w:hAnsi="等线" w:eastAsia="等线" w:cs="Times New Roman"/>
        <w:sz w:val="18"/>
        <w:szCs w:val="18"/>
      </w:rPr>
    </w:pPr>
    <w:r>
      <w:rPr>
        <w:rFonts w:ascii="等线" w:hAnsi="等线" w:eastAsia="等线"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rPr>
                              <w:rFonts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npu/GgIAACc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Uq7IcujLpK0uoycrdtuuX3Vr&#10;6xM29fYileD4qsEoaxbiI/PQBsaH3uMDDqksWtreomRv/ae/3ad8UIYoJS20VlGDx0CJemtAZZLl&#10;YPjB2A6GOeg7C/GCHsySTfzgoxpM6a3+iEewTD0kUwGFmeHoBqIG8y7C64N4TFwsl1cfQnQsrs3G&#10;8Z7ahFZwy0MEuhn0hNEFGJCVHKgx09a/nCT3X/2c9fS+F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B6em78aAgAAJwQAAA4AAAAAAAAAAQAgAAAANQEAAGRycy9lMm9Eb2MueG1sUEsFBgAA&#10;AAAGAAYAWQEAAMEFAAAAAA==&#10;">
              <v:fill on="f" focussize="0,0"/>
              <v:stroke on="f" weight="0.5pt"/>
              <v:imagedata o:title=""/>
              <o:lock v:ext="edit" aspectratio="f"/>
              <v:textbox inset="0mm,0mm,0mm,0mm" style="mso-fit-shape-to-text:t;">
                <w:txbxContent>
                  <w:p>
                    <w:pPr>
                      <w:tabs>
                        <w:tab w:val="center" w:pos="4153"/>
                        <w:tab w:val="right" w:pos="8306"/>
                      </w:tabs>
                      <w:snapToGrid w:val="0"/>
                      <w:rPr>
                        <w:rFonts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等线" w:hAnsi="等线" w:eastAsia="等线" w:cs="Times New Roman"/>
      </w:rPr>
      <w:id w:val="-1"/>
    </w:sdtPr>
    <w:sdtEndPr>
      <w:rPr>
        <w:rFonts w:ascii="等线" w:hAnsi="等线" w:eastAsia="等线" w:cs="Times New Roman"/>
        <w:sz w:val="18"/>
        <w:szCs w:val="18"/>
      </w:rPr>
    </w:sdtEndPr>
    <w:sdtContent>
      <w:p>
        <w:pPr>
          <w:framePr w:wrap="around" w:vAnchor="text" w:hAnchor="margin" w:xAlign="center" w:y="1"/>
          <w:tabs>
            <w:tab w:val="center" w:pos="4153"/>
            <w:tab w:val="right" w:pos="8306"/>
          </w:tabs>
          <w:snapToGrid w:val="0"/>
          <w:rPr>
            <w:rFonts w:ascii="等线" w:hAnsi="等线" w:eastAsia="等线" w:cs="Times New Roman"/>
            <w:sz w:val="18"/>
            <w:szCs w:val="18"/>
          </w:rPr>
        </w:pPr>
        <w:r>
          <w:rPr>
            <w:rFonts w:ascii="等线" w:hAnsi="等线" w:eastAsia="等线" w:cs="Times New Roman"/>
          </w:rPr>
          <w:fldChar w:fldCharType="begin"/>
        </w:r>
        <w:r>
          <w:rPr>
            <w:rFonts w:ascii="等线" w:hAnsi="等线" w:eastAsia="等线" w:cs="Times New Roman"/>
          </w:rPr>
          <w:instrText xml:space="preserve"> PAGE </w:instrText>
        </w:r>
        <w:r>
          <w:rPr>
            <w:rFonts w:ascii="等线" w:hAnsi="等线" w:eastAsia="等线" w:cs="Times New Roman"/>
          </w:rPr>
          <w:fldChar w:fldCharType="end"/>
        </w:r>
      </w:p>
    </w:sdtContent>
  </w:sdt>
  <w:p>
    <w:pPr>
      <w:tabs>
        <w:tab w:val="center" w:pos="4153"/>
        <w:tab w:val="right" w:pos="8306"/>
      </w:tabs>
      <w:snapToGrid w:val="0"/>
      <w:rPr>
        <w:rFonts w:ascii="等线" w:hAnsi="等线" w:eastAsia="等线" w:cs="Times New Roman"/>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N2FlYzdkODY5ZjQzNDAzZjdmZmZiN2M3NGRiZDQifQ=="/>
  </w:docVars>
  <w:rsids>
    <w:rsidRoot w:val="41852164"/>
    <w:rsid w:val="00010893"/>
    <w:rsid w:val="000150EA"/>
    <w:rsid w:val="00021C06"/>
    <w:rsid w:val="00027D4F"/>
    <w:rsid w:val="000D2631"/>
    <w:rsid w:val="000D3A72"/>
    <w:rsid w:val="000D7890"/>
    <w:rsid w:val="00177499"/>
    <w:rsid w:val="00195F2C"/>
    <w:rsid w:val="001E1B4A"/>
    <w:rsid w:val="001F1CEE"/>
    <w:rsid w:val="00210A76"/>
    <w:rsid w:val="002348A2"/>
    <w:rsid w:val="00244FEF"/>
    <w:rsid w:val="00253987"/>
    <w:rsid w:val="002564C0"/>
    <w:rsid w:val="00260EF5"/>
    <w:rsid w:val="00287B01"/>
    <w:rsid w:val="00293762"/>
    <w:rsid w:val="002944FA"/>
    <w:rsid w:val="002B11EC"/>
    <w:rsid w:val="002B4067"/>
    <w:rsid w:val="002C0936"/>
    <w:rsid w:val="002E74FB"/>
    <w:rsid w:val="002F041B"/>
    <w:rsid w:val="00340785"/>
    <w:rsid w:val="003E656D"/>
    <w:rsid w:val="003E7CE6"/>
    <w:rsid w:val="00400BA5"/>
    <w:rsid w:val="00404234"/>
    <w:rsid w:val="00431363"/>
    <w:rsid w:val="00454DFB"/>
    <w:rsid w:val="004A465D"/>
    <w:rsid w:val="004B67DD"/>
    <w:rsid w:val="004D74F5"/>
    <w:rsid w:val="004E22CB"/>
    <w:rsid w:val="004E646B"/>
    <w:rsid w:val="004F2AB3"/>
    <w:rsid w:val="005167D0"/>
    <w:rsid w:val="00540ACA"/>
    <w:rsid w:val="005671F7"/>
    <w:rsid w:val="00591C03"/>
    <w:rsid w:val="005B1BCF"/>
    <w:rsid w:val="005B7A10"/>
    <w:rsid w:val="005C519C"/>
    <w:rsid w:val="00601C1A"/>
    <w:rsid w:val="006025FF"/>
    <w:rsid w:val="00625A9B"/>
    <w:rsid w:val="006407E1"/>
    <w:rsid w:val="00651C5D"/>
    <w:rsid w:val="00687961"/>
    <w:rsid w:val="006C3ACA"/>
    <w:rsid w:val="006E5481"/>
    <w:rsid w:val="00707621"/>
    <w:rsid w:val="0074664A"/>
    <w:rsid w:val="00756FC9"/>
    <w:rsid w:val="007C0D9E"/>
    <w:rsid w:val="007C721E"/>
    <w:rsid w:val="007D5A1A"/>
    <w:rsid w:val="007E36A1"/>
    <w:rsid w:val="007F319D"/>
    <w:rsid w:val="007F369F"/>
    <w:rsid w:val="007F4A87"/>
    <w:rsid w:val="00813250"/>
    <w:rsid w:val="008133E2"/>
    <w:rsid w:val="00837A4E"/>
    <w:rsid w:val="00847CDC"/>
    <w:rsid w:val="0085515A"/>
    <w:rsid w:val="00863485"/>
    <w:rsid w:val="00875B0D"/>
    <w:rsid w:val="00890511"/>
    <w:rsid w:val="00891032"/>
    <w:rsid w:val="008B67F3"/>
    <w:rsid w:val="008B74FB"/>
    <w:rsid w:val="008E3D29"/>
    <w:rsid w:val="009012E5"/>
    <w:rsid w:val="0092249F"/>
    <w:rsid w:val="0097728E"/>
    <w:rsid w:val="00984217"/>
    <w:rsid w:val="00993038"/>
    <w:rsid w:val="009A5A7F"/>
    <w:rsid w:val="009E7AE2"/>
    <w:rsid w:val="00A065E4"/>
    <w:rsid w:val="00A13DC3"/>
    <w:rsid w:val="00A174B3"/>
    <w:rsid w:val="00A37061"/>
    <w:rsid w:val="00A53A0A"/>
    <w:rsid w:val="00A6440E"/>
    <w:rsid w:val="00A864B5"/>
    <w:rsid w:val="00A927E6"/>
    <w:rsid w:val="00B6158C"/>
    <w:rsid w:val="00B61ABA"/>
    <w:rsid w:val="00B857E8"/>
    <w:rsid w:val="00BA1EAC"/>
    <w:rsid w:val="00BB26DE"/>
    <w:rsid w:val="00BB3F9E"/>
    <w:rsid w:val="00BE3216"/>
    <w:rsid w:val="00BF51B8"/>
    <w:rsid w:val="00C346D0"/>
    <w:rsid w:val="00C44783"/>
    <w:rsid w:val="00C646B9"/>
    <w:rsid w:val="00C7388B"/>
    <w:rsid w:val="00C822E1"/>
    <w:rsid w:val="00C85847"/>
    <w:rsid w:val="00CB4B92"/>
    <w:rsid w:val="00CC1CA3"/>
    <w:rsid w:val="00CF6BDB"/>
    <w:rsid w:val="00D07C2D"/>
    <w:rsid w:val="00D2252E"/>
    <w:rsid w:val="00D402C0"/>
    <w:rsid w:val="00D43107"/>
    <w:rsid w:val="00D50E23"/>
    <w:rsid w:val="00D60A02"/>
    <w:rsid w:val="00D9023B"/>
    <w:rsid w:val="00DA4100"/>
    <w:rsid w:val="00DD6427"/>
    <w:rsid w:val="00DF4162"/>
    <w:rsid w:val="00DF46F7"/>
    <w:rsid w:val="00E423FD"/>
    <w:rsid w:val="00E4746F"/>
    <w:rsid w:val="00E82859"/>
    <w:rsid w:val="00EB3795"/>
    <w:rsid w:val="00F0223D"/>
    <w:rsid w:val="00F40399"/>
    <w:rsid w:val="00F50A54"/>
    <w:rsid w:val="00FD428D"/>
    <w:rsid w:val="00FF0AA5"/>
    <w:rsid w:val="01821CFD"/>
    <w:rsid w:val="05681005"/>
    <w:rsid w:val="064B7BBB"/>
    <w:rsid w:val="067E05FB"/>
    <w:rsid w:val="07992887"/>
    <w:rsid w:val="0915366B"/>
    <w:rsid w:val="0A310D6B"/>
    <w:rsid w:val="0C0F6838"/>
    <w:rsid w:val="0D8A2FA1"/>
    <w:rsid w:val="112A7415"/>
    <w:rsid w:val="15234708"/>
    <w:rsid w:val="15E1500D"/>
    <w:rsid w:val="1692777C"/>
    <w:rsid w:val="16B64DAD"/>
    <w:rsid w:val="199E2E6C"/>
    <w:rsid w:val="1A856F4D"/>
    <w:rsid w:val="1A8F5681"/>
    <w:rsid w:val="1C2F0F0B"/>
    <w:rsid w:val="1C5D343D"/>
    <w:rsid w:val="1CC90B7B"/>
    <w:rsid w:val="1CDD1B8C"/>
    <w:rsid w:val="1EAE6AB9"/>
    <w:rsid w:val="20C26220"/>
    <w:rsid w:val="20DE7B7C"/>
    <w:rsid w:val="23267C15"/>
    <w:rsid w:val="23EC12D7"/>
    <w:rsid w:val="2410398B"/>
    <w:rsid w:val="24B853FC"/>
    <w:rsid w:val="253E2D74"/>
    <w:rsid w:val="255E3D34"/>
    <w:rsid w:val="26252236"/>
    <w:rsid w:val="28102960"/>
    <w:rsid w:val="294C0426"/>
    <w:rsid w:val="2AB57AE1"/>
    <w:rsid w:val="2C2B2893"/>
    <w:rsid w:val="2C4503C6"/>
    <w:rsid w:val="2FD0331D"/>
    <w:rsid w:val="326B7190"/>
    <w:rsid w:val="332021AB"/>
    <w:rsid w:val="33EE46B0"/>
    <w:rsid w:val="33FAB439"/>
    <w:rsid w:val="348A05F0"/>
    <w:rsid w:val="36420D40"/>
    <w:rsid w:val="371548FA"/>
    <w:rsid w:val="37C1430D"/>
    <w:rsid w:val="385A328F"/>
    <w:rsid w:val="38B40B4A"/>
    <w:rsid w:val="394739D4"/>
    <w:rsid w:val="3BC040EF"/>
    <w:rsid w:val="3C2509EF"/>
    <w:rsid w:val="3DF00ADC"/>
    <w:rsid w:val="3E3E5236"/>
    <w:rsid w:val="3FBAB93A"/>
    <w:rsid w:val="41760AA5"/>
    <w:rsid w:val="41852164"/>
    <w:rsid w:val="440F0C65"/>
    <w:rsid w:val="44B12A91"/>
    <w:rsid w:val="46D86A6A"/>
    <w:rsid w:val="46E314D1"/>
    <w:rsid w:val="4AC96C4D"/>
    <w:rsid w:val="4AEE5608"/>
    <w:rsid w:val="4B9D70EA"/>
    <w:rsid w:val="4C1904C3"/>
    <w:rsid w:val="4D214DB7"/>
    <w:rsid w:val="4E506936"/>
    <w:rsid w:val="4F3E7485"/>
    <w:rsid w:val="4F3F1D59"/>
    <w:rsid w:val="514341A6"/>
    <w:rsid w:val="5161666A"/>
    <w:rsid w:val="57EE6D83"/>
    <w:rsid w:val="583A14AD"/>
    <w:rsid w:val="596B07B9"/>
    <w:rsid w:val="598F3B78"/>
    <w:rsid w:val="5B8571D7"/>
    <w:rsid w:val="5BBD0FA3"/>
    <w:rsid w:val="5CF0062A"/>
    <w:rsid w:val="5CF36CAB"/>
    <w:rsid w:val="5EA57D5C"/>
    <w:rsid w:val="5EEE1731"/>
    <w:rsid w:val="5F7D5498"/>
    <w:rsid w:val="64462301"/>
    <w:rsid w:val="65C022C6"/>
    <w:rsid w:val="66C107BE"/>
    <w:rsid w:val="682A2C57"/>
    <w:rsid w:val="685B76F7"/>
    <w:rsid w:val="691220C3"/>
    <w:rsid w:val="69E92512"/>
    <w:rsid w:val="6A4F479B"/>
    <w:rsid w:val="6B2E036F"/>
    <w:rsid w:val="6BFD7C3B"/>
    <w:rsid w:val="6C6E3873"/>
    <w:rsid w:val="6D0709A6"/>
    <w:rsid w:val="6D9438D8"/>
    <w:rsid w:val="6DDF6B7C"/>
    <w:rsid w:val="6F1E5C0A"/>
    <w:rsid w:val="71F961C5"/>
    <w:rsid w:val="72C67F93"/>
    <w:rsid w:val="74557CCB"/>
    <w:rsid w:val="763C42FF"/>
    <w:rsid w:val="772813E6"/>
    <w:rsid w:val="77F833C1"/>
    <w:rsid w:val="77FE0D27"/>
    <w:rsid w:val="78D64204"/>
    <w:rsid w:val="79DB6D0D"/>
    <w:rsid w:val="79F9745F"/>
    <w:rsid w:val="7B2B2011"/>
    <w:rsid w:val="7E3C2DB1"/>
    <w:rsid w:val="7EFB233D"/>
    <w:rsid w:val="7EFB74F1"/>
    <w:rsid w:val="7F4A38EF"/>
    <w:rsid w:val="7F661410"/>
    <w:rsid w:val="7F743CFD"/>
    <w:rsid w:val="7FEF0678"/>
    <w:rsid w:val="AB616C72"/>
    <w:rsid w:val="B4FF2AD9"/>
    <w:rsid w:val="BCE92081"/>
    <w:rsid w:val="BF7CD57F"/>
    <w:rsid w:val="CDFF950E"/>
    <w:rsid w:val="D3B34D89"/>
    <w:rsid w:val="DF3FE0E5"/>
    <w:rsid w:val="ED6F1240"/>
    <w:rsid w:val="F7D965FB"/>
    <w:rsid w:val="FEFEB013"/>
    <w:rsid w:val="FF1DC3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5">
    <w:name w:val="heading 3"/>
    <w:basedOn w:val="1"/>
    <w:next w:val="1"/>
    <w:unhideWhenUsed/>
    <w:qFormat/>
    <w:uiPriority w:val="0"/>
    <w:pPr>
      <w:jc w:val="left"/>
      <w:outlineLvl w:val="2"/>
    </w:pPr>
    <w:rPr>
      <w:rFonts w:hint="eastAsia" w:ascii="宋体" w:hAnsi="宋体" w:eastAsia="宋体"/>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next w:val="3"/>
    <w:qFormat/>
    <w:uiPriority w:val="99"/>
    <w:pPr>
      <w:widowControl w:val="0"/>
      <w:ind w:firstLine="420" w:firstLineChars="100"/>
      <w:jc w:val="both"/>
    </w:pPr>
    <w:rPr>
      <w:rFonts w:ascii="Times New Roman" w:hAnsi="Times New Roman" w:eastAsia="宋体" w:cs="Times New Roman"/>
      <w:snapToGrid w:val="0"/>
      <w:sz w:val="32"/>
      <w:szCs w:val="20"/>
      <w:lang w:val="en-US" w:eastAsia="zh-CN" w:bidi="ar-SA"/>
    </w:rPr>
  </w:style>
  <w:style w:type="paragraph" w:styleId="3">
    <w:name w:val="Body Text"/>
    <w:next w:val="4"/>
    <w:unhideWhenUsed/>
    <w:qFormat/>
    <w:uiPriority w:val="99"/>
    <w:pPr>
      <w:widowControl w:val="0"/>
      <w:jc w:val="both"/>
    </w:pPr>
    <w:rPr>
      <w:rFonts w:ascii="Times New Roman" w:hAnsi="Times New Roman" w:eastAsia="宋体" w:cs="Times New Roman"/>
      <w:snapToGrid w:val="0"/>
      <w:sz w:val="32"/>
      <w:szCs w:val="20"/>
      <w:lang w:val="en-US" w:eastAsia="zh-CN" w:bidi="ar-SA"/>
    </w:rPr>
  </w:style>
  <w:style w:type="paragraph" w:styleId="4">
    <w:name w:val="header"/>
    <w:basedOn w:val="1"/>
    <w:link w:val="13"/>
    <w:qFormat/>
    <w:uiPriority w:val="0"/>
    <w:pPr>
      <w:tabs>
        <w:tab w:val="center" w:pos="4153"/>
        <w:tab w:val="right" w:pos="8306"/>
      </w:tabs>
      <w:snapToGrid w:val="0"/>
      <w:jc w:val="center"/>
    </w:pPr>
    <w:rPr>
      <w:sz w:val="18"/>
      <w:szCs w:val="18"/>
    </w:rPr>
  </w:style>
  <w:style w:type="paragraph" w:styleId="6">
    <w:name w:val="Balloon Text"/>
    <w:basedOn w:val="1"/>
    <w:link w:val="12"/>
    <w:qFormat/>
    <w:uiPriority w:val="0"/>
    <w:pPr>
      <w:widowControl w:val="0"/>
      <w:jc w:val="both"/>
    </w:pPr>
    <w:rPr>
      <w:rFonts w:hAnsiTheme="minorHAnsi" w:cstheme="minorBidi"/>
      <w:kern w:val="2"/>
      <w:sz w:val="18"/>
      <w:szCs w:val="18"/>
    </w:rPr>
  </w:style>
  <w:style w:type="paragraph" w:styleId="7">
    <w:name w:val="footer"/>
    <w:basedOn w:val="1"/>
    <w:link w:val="14"/>
    <w:qFormat/>
    <w:uiPriority w:val="0"/>
    <w:pPr>
      <w:tabs>
        <w:tab w:val="center" w:pos="4153"/>
        <w:tab w:val="right" w:pos="8306"/>
      </w:tabs>
      <w:snapToGrid w:val="0"/>
    </w:pPr>
    <w:rPr>
      <w:sz w:val="18"/>
      <w:szCs w:val="18"/>
    </w:rPr>
  </w:style>
  <w:style w:type="paragraph" w:styleId="8">
    <w:name w:val="Normal (Web)"/>
    <w:basedOn w:val="1"/>
    <w:unhideWhenUsed/>
    <w:qFormat/>
    <w:uiPriority w:val="99"/>
    <w:pPr>
      <w:spacing w:before="100" w:beforeAutospacing="1" w:after="100" w:afterAutospacing="1"/>
    </w:pPr>
  </w:style>
  <w:style w:type="paragraph" w:styleId="9">
    <w:name w:val="Body Text First Indent 2"/>
    <w:basedOn w:val="1"/>
    <w:next w:val="1"/>
    <w:unhideWhenUsed/>
    <w:qFormat/>
    <w:uiPriority w:val="99"/>
    <w:pPr>
      <w:ind w:firstLine="420" w:firstLineChars="200"/>
    </w:pPr>
  </w:style>
  <w:style w:type="character" w:customStyle="1" w:styleId="12">
    <w:name w:val="批注框文本 字符"/>
    <w:basedOn w:val="11"/>
    <w:link w:val="6"/>
    <w:qFormat/>
    <w:uiPriority w:val="0"/>
    <w:rPr>
      <w:rFonts w:ascii="宋体" w:eastAsia="宋体"/>
      <w:kern w:val="2"/>
      <w:sz w:val="18"/>
      <w:szCs w:val="18"/>
    </w:rPr>
  </w:style>
  <w:style w:type="character" w:customStyle="1" w:styleId="13">
    <w:name w:val="页眉 字符"/>
    <w:basedOn w:val="11"/>
    <w:link w:val="4"/>
    <w:qFormat/>
    <w:uiPriority w:val="0"/>
    <w:rPr>
      <w:rFonts w:ascii="宋体" w:hAnsi="宋体" w:eastAsia="宋体" w:cs="宋体"/>
      <w:sz w:val="18"/>
      <w:szCs w:val="18"/>
    </w:rPr>
  </w:style>
  <w:style w:type="character" w:customStyle="1" w:styleId="14">
    <w:name w:val="页脚 字符"/>
    <w:basedOn w:val="11"/>
    <w:link w:val="7"/>
    <w:qFormat/>
    <w:uiPriority w:val="0"/>
    <w:rPr>
      <w:rFonts w:ascii="宋体" w:hAnsi="宋体" w:eastAsia="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817</Words>
  <Characters>4658</Characters>
  <Lines>38</Lines>
  <Paragraphs>10</Paragraphs>
  <TotalTime>6</TotalTime>
  <ScaleCrop>false</ScaleCrop>
  <LinksUpToDate>false</LinksUpToDate>
  <CharactersWithSpaces>5465</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2023-12-26T06:26:00Z</dcterms:created>
  <dc:creator>赵倩倩</dc:creator>
  <cp:lastModifiedBy>刘建容</cp:lastModifiedBy>
  <dcterms:modified xsi:type="dcterms:W3CDTF">2023-12-29T15:43:23Z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A8896F2AFC7E41C49BFD99E150E2AD90_11</vt:lpwstr>
  </property>
</Properties>
</file>