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9"/>
        <w:gridCol w:w="949"/>
        <w:gridCol w:w="661"/>
        <w:gridCol w:w="658"/>
        <w:gridCol w:w="950"/>
        <w:gridCol w:w="1939"/>
        <w:gridCol w:w="6951"/>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blHeader/>
        </w:trPr>
        <w:tc>
          <w:tcPr>
            <w:tcW w:w="5000" w:type="pct"/>
            <w:gridSpan w:val="8"/>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2023年市级部门整体支出绩效评价指标体系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blHeader/>
        </w:trPr>
        <w:tc>
          <w:tcPr>
            <w:tcW w:w="90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w:t>
            </w:r>
          </w:p>
        </w:tc>
        <w:tc>
          <w:tcPr>
            <w:tcW w:w="2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指标分值</w:t>
            </w:r>
          </w:p>
        </w:tc>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指标解释</w:t>
            </w:r>
          </w:p>
        </w:tc>
        <w:tc>
          <w:tcPr>
            <w:tcW w:w="6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计分标准</w:t>
            </w:r>
          </w:p>
        </w:tc>
        <w:tc>
          <w:tcPr>
            <w:tcW w:w="24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评价过程（只写扣分项的原因）</w:t>
            </w:r>
          </w:p>
        </w:tc>
        <w:tc>
          <w:tcPr>
            <w:tcW w:w="3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trPr>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24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3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1" w:hRule="atLeast"/>
        </w:trPr>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部门预算管理（70分）</w:t>
            </w:r>
          </w:p>
        </w:tc>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预算编制（25分）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目标制定</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评价部门绩效目标是否要素完整、细化量化并集体决策。</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1.绩效目标编制要素完整的，得4分，否则酌情扣分。                                                       2.绩效指标细化量化的，得4分，否则酌情扣分。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3.评价部门绩效目标纳入部门党组（委）会（办公会）集体决策范围的得2分，否则不得分。                                                 </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市司法局部门整体绩效目标“推进社会主义法治工作队伍建设，促进法治工作队伍正规化、专业化、职业化，完善法律职业准入制度”等5条社会效益指标均非量化指标，不可衡量；“促进水资源源头保护”的生态效益指标与部门职能弱相关；“长期受理仲裁案件”等3条不属于可持续影响指标；此项0.5分。②抽查““法治遂宁”栏目运行委托业务费”年初绩效目标，数量指标不完整与绩效目标不匹配；成本指标不是单价成本；“进一步提升全社会法治意识”的社会效益指标不可衡量；抽查“仲裁案件办理专项经费”年初绩效目标，“受理仲裁案件”一项数量指标</w:t>
            </w:r>
            <w:bookmarkStart w:id="0" w:name="_GoBack"/>
            <w:bookmarkEnd w:id="0"/>
            <w:r>
              <w:rPr>
                <w:rFonts w:hint="eastAsia" w:ascii="宋体" w:hAnsi="宋体" w:eastAsia="宋体" w:cs="宋体"/>
                <w:i w:val="0"/>
                <w:iCs w:val="0"/>
                <w:color w:val="000000"/>
                <w:kern w:val="0"/>
                <w:sz w:val="20"/>
                <w:szCs w:val="20"/>
                <w:u w:val="none"/>
                <w:lang w:val="en-US" w:eastAsia="zh-CN" w:bidi="ar"/>
              </w:rPr>
              <w:t>与绩效目标不匹配；设置的“财政非税收入增加”经济效益指标与项目绩效目标不匹配；“长期受理仲裁案件”不是可持续影响指标；此项扣0.5分。</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目标完成</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评价部门绩效目标实际实现程度与预期目标的偏离度。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以项目完成数量指标为核心，评价项目实际完成情况是否达到预期绩效目标，指标得分=达到预期绩效目标的部门预算项目个数/纳入绩效目标管理的部门预算项目个数*15。</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部门预算项目个数为 14个，实际完成13个。得分：13/14*15=</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预算执行（25分）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支出控制</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部门公用经费及项目支出相关科目控制情况。</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计算部门日常公用经费、项目支出中“办公费、印刷费、水费、电费、物业管理费、维修（护）费、培训费、会议费”8个科目年初预算数与决算数偏差程度。                                              预决算偏差程度在10%以内的，得10分。偏差度在10%-20%之间的，得5分，偏差度超过20%的，不得分。                                           </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8个科目中有部分项目存在偏差。扣2分</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及时处置</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评价部门开展绩效运行监控后，将绩效监控结果应用到预算调整的情况。</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1.当部门绩效监控调整取消额和结余注销额均不为零时，指标得分=部门项目支出绩效监控调整取消额÷(部门绩效监控调整取消额+预算结余注销额）*5                                                  2.当部门绩效监控调整取消额为零，结余注销额不为零时，指标得分=（1-5*结余注销额/年度预算总额）*5，结余注销额超过部门年度预算总额10%的，指标不得分。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3.当部门绩效监控调整取消额与结余注销额均为零时，得满分。   </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执行进度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评价部门在6、9、11月的预算执行情况。</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6、9、11月部门预算执行进度分别为：32%,57.8%,71.1%。按比重计算（39.47/40)*3+(76.12/67.5)*4+(90.58/82.5)*3=8.41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完成结果（20分）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预算完成</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评价部门预算年终预算执行情况。</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部门预算12月预算执行进度达到100%的，得10分，未达100%的，按照实际进度量化计算得分。</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2022年遂宁市司法局调整预算数为1929.21万元，实际预算支出数为1928.38万元，结余0.84万元。12月实际预算执行率为99.96%；</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资金结余率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评价部门预算项目年终资金结余情况。                 </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部门预算项目资金结余率小于0.1的项目个数/部门预算项目总数*10。</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共有14个预算项目，其中：资金结余率小于0.1的项目11个，资金结余率大于0.1的项目3个。（11/14)*10=7.86</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违规记录</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根据审计监督、财政检查结果反映部门上一年度部门预算管理是否合规。</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依据上一年度审计监督、财政检查结果，出现部门预算管理方面违纪违规问题的，每个问题扣0.5分，直至扣完。</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绩效结果应用（20分）</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预算挂钩</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评价部门内部绩效结果与预算挂钩情况。</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将内设机构和下属单位绩效自评纳入考核体系，建立对内设机构和下属单位预算与绩效挂钩机制的，得6分，否则酌情扣分。    </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自评公开</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评价部门是否按要求将部门整体绩效自评情况和自行组织的评价情况向社会公开。</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按要求将相关绩效信息随同决算公开的，得4分，否则不得分。</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整改反馈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结果整改</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评价部门根据绩效管理结果整改问题、完善政策、改进管理的情况。</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针对绩效管理过程中（包括绩效目标核查、绩效监控核查和重点绩效评价）提出的问题，发现一处未整改的，扣2分，直至扣完。</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应用反馈</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评价部门按要求及时向财政部门反馈结果应用情况。</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部门在规定时间内向财政部门反馈应用绩效结果报告的，得满分，否则不得分。</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5"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自评质量（10分）</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自评质量（10分）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自评准确</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评价部门整体支出自评准确率。</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部门整体支出自评得分与评价组抽查得分差异在5%以内的，不扣分；在5%-10%之间的，扣4分，在10%-20%的，扣8分，在20%以上的，扣10分。</w:t>
            </w: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自评总分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45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83.74</w:t>
            </w:r>
          </w:p>
        </w:tc>
      </w:tr>
    </w:tbl>
    <w:p>
      <w:pPr>
        <w:rPr>
          <w:rFonts w:hint="eastAsia" w:ascii="黑体" w:hAnsi="黑体" w:eastAsia="黑体" w:cs="黑体"/>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Y2NkNTAxNzliZDQwMmM3Y2EyYmExMTJlZGNjM2YifQ=="/>
  </w:docVars>
  <w:rsids>
    <w:rsidRoot w:val="211538A7"/>
    <w:rsid w:val="00D8083F"/>
    <w:rsid w:val="01B35C58"/>
    <w:rsid w:val="01D11D23"/>
    <w:rsid w:val="03667581"/>
    <w:rsid w:val="03736476"/>
    <w:rsid w:val="04040B2D"/>
    <w:rsid w:val="044C5AE8"/>
    <w:rsid w:val="048D1EBC"/>
    <w:rsid w:val="04EC0C13"/>
    <w:rsid w:val="056417D8"/>
    <w:rsid w:val="07A40DB3"/>
    <w:rsid w:val="084B0AA8"/>
    <w:rsid w:val="085B1BC0"/>
    <w:rsid w:val="08E75EE5"/>
    <w:rsid w:val="094856B8"/>
    <w:rsid w:val="09BD1B0C"/>
    <w:rsid w:val="0A667C1B"/>
    <w:rsid w:val="0A753044"/>
    <w:rsid w:val="0A795BD5"/>
    <w:rsid w:val="0B022A3A"/>
    <w:rsid w:val="0BB904F3"/>
    <w:rsid w:val="0C6A18E6"/>
    <w:rsid w:val="0CB83DB3"/>
    <w:rsid w:val="0D2C2EDB"/>
    <w:rsid w:val="0DC35B99"/>
    <w:rsid w:val="0DF020E0"/>
    <w:rsid w:val="0E5133FA"/>
    <w:rsid w:val="0E744150"/>
    <w:rsid w:val="0F030B7C"/>
    <w:rsid w:val="0FCC2F0B"/>
    <w:rsid w:val="100638A4"/>
    <w:rsid w:val="106223CE"/>
    <w:rsid w:val="10D81FA5"/>
    <w:rsid w:val="112B1574"/>
    <w:rsid w:val="117455A0"/>
    <w:rsid w:val="13403140"/>
    <w:rsid w:val="138D5262"/>
    <w:rsid w:val="13B25B5D"/>
    <w:rsid w:val="15703697"/>
    <w:rsid w:val="15AE78B4"/>
    <w:rsid w:val="15DE5310"/>
    <w:rsid w:val="16C25FAA"/>
    <w:rsid w:val="170874BE"/>
    <w:rsid w:val="173C7DA2"/>
    <w:rsid w:val="17FA3285"/>
    <w:rsid w:val="186D27D5"/>
    <w:rsid w:val="18F91F63"/>
    <w:rsid w:val="19A3493C"/>
    <w:rsid w:val="1A5362E1"/>
    <w:rsid w:val="1AAC6E23"/>
    <w:rsid w:val="1C474CCA"/>
    <w:rsid w:val="1DA36EB2"/>
    <w:rsid w:val="1DB317DF"/>
    <w:rsid w:val="1DCC3A76"/>
    <w:rsid w:val="1DD50E25"/>
    <w:rsid w:val="1E267EC8"/>
    <w:rsid w:val="1E6432F1"/>
    <w:rsid w:val="1EC4302A"/>
    <w:rsid w:val="1FE514D8"/>
    <w:rsid w:val="209C4EC4"/>
    <w:rsid w:val="211538A7"/>
    <w:rsid w:val="219D75EB"/>
    <w:rsid w:val="22AB10D6"/>
    <w:rsid w:val="23A93E96"/>
    <w:rsid w:val="25F12F57"/>
    <w:rsid w:val="269813AA"/>
    <w:rsid w:val="26CF352E"/>
    <w:rsid w:val="26E65D09"/>
    <w:rsid w:val="26EB139B"/>
    <w:rsid w:val="26F97521"/>
    <w:rsid w:val="27683FE5"/>
    <w:rsid w:val="27DA6EB2"/>
    <w:rsid w:val="2808780C"/>
    <w:rsid w:val="28B51E79"/>
    <w:rsid w:val="29277A2F"/>
    <w:rsid w:val="29C06E15"/>
    <w:rsid w:val="2A71110E"/>
    <w:rsid w:val="2D6E086C"/>
    <w:rsid w:val="2D7D299C"/>
    <w:rsid w:val="2DB41C01"/>
    <w:rsid w:val="2EDC129D"/>
    <w:rsid w:val="30040005"/>
    <w:rsid w:val="30264598"/>
    <w:rsid w:val="33A96B8E"/>
    <w:rsid w:val="36AD5DC6"/>
    <w:rsid w:val="372C4AFE"/>
    <w:rsid w:val="37310AD9"/>
    <w:rsid w:val="38991D25"/>
    <w:rsid w:val="38A56561"/>
    <w:rsid w:val="3B18432D"/>
    <w:rsid w:val="3BB95067"/>
    <w:rsid w:val="3DC319C7"/>
    <w:rsid w:val="3E7721D8"/>
    <w:rsid w:val="3EAD527B"/>
    <w:rsid w:val="3EC74B50"/>
    <w:rsid w:val="3EEF7A2B"/>
    <w:rsid w:val="3F12792E"/>
    <w:rsid w:val="3F3A5BAF"/>
    <w:rsid w:val="3F4B014F"/>
    <w:rsid w:val="3FDB301F"/>
    <w:rsid w:val="410C39FF"/>
    <w:rsid w:val="411A7424"/>
    <w:rsid w:val="41A45D86"/>
    <w:rsid w:val="41E91679"/>
    <w:rsid w:val="42053DB0"/>
    <w:rsid w:val="44690015"/>
    <w:rsid w:val="453A3F45"/>
    <w:rsid w:val="45577B2D"/>
    <w:rsid w:val="45622A46"/>
    <w:rsid w:val="456739F2"/>
    <w:rsid w:val="4576348E"/>
    <w:rsid w:val="45967F68"/>
    <w:rsid w:val="46FF523B"/>
    <w:rsid w:val="472E0FCA"/>
    <w:rsid w:val="48215733"/>
    <w:rsid w:val="48280BA5"/>
    <w:rsid w:val="490730D4"/>
    <w:rsid w:val="495D429C"/>
    <w:rsid w:val="497B65BA"/>
    <w:rsid w:val="49916DD5"/>
    <w:rsid w:val="4B3560FF"/>
    <w:rsid w:val="4B4D2B07"/>
    <w:rsid w:val="4BDF48C7"/>
    <w:rsid w:val="4C4665F2"/>
    <w:rsid w:val="4C4776E0"/>
    <w:rsid w:val="4CE34AF1"/>
    <w:rsid w:val="4D0D6440"/>
    <w:rsid w:val="4DBB6FC8"/>
    <w:rsid w:val="4F936DB2"/>
    <w:rsid w:val="4FDF227B"/>
    <w:rsid w:val="4FF956DA"/>
    <w:rsid w:val="503503EF"/>
    <w:rsid w:val="511846EC"/>
    <w:rsid w:val="51985274"/>
    <w:rsid w:val="52F63725"/>
    <w:rsid w:val="53070D3E"/>
    <w:rsid w:val="53150018"/>
    <w:rsid w:val="5376774B"/>
    <w:rsid w:val="539D712E"/>
    <w:rsid w:val="53E134A2"/>
    <w:rsid w:val="545D3955"/>
    <w:rsid w:val="55626A53"/>
    <w:rsid w:val="56117A25"/>
    <w:rsid w:val="562D0F24"/>
    <w:rsid w:val="56D92E9E"/>
    <w:rsid w:val="57703F04"/>
    <w:rsid w:val="57E0526A"/>
    <w:rsid w:val="5866423C"/>
    <w:rsid w:val="591457EE"/>
    <w:rsid w:val="59477A42"/>
    <w:rsid w:val="59B43C27"/>
    <w:rsid w:val="59C43583"/>
    <w:rsid w:val="5A2A3EE6"/>
    <w:rsid w:val="5A494117"/>
    <w:rsid w:val="5B0A6D17"/>
    <w:rsid w:val="5B0F7AC8"/>
    <w:rsid w:val="5B811510"/>
    <w:rsid w:val="5E0F7759"/>
    <w:rsid w:val="5E1B76A5"/>
    <w:rsid w:val="5E8177E8"/>
    <w:rsid w:val="5E882718"/>
    <w:rsid w:val="5EC67BE1"/>
    <w:rsid w:val="5F334AA2"/>
    <w:rsid w:val="5F6D5E36"/>
    <w:rsid w:val="5FF9636C"/>
    <w:rsid w:val="60077CD1"/>
    <w:rsid w:val="60B2727B"/>
    <w:rsid w:val="626931EE"/>
    <w:rsid w:val="63911ABA"/>
    <w:rsid w:val="639C3347"/>
    <w:rsid w:val="63FD49F8"/>
    <w:rsid w:val="644E760D"/>
    <w:rsid w:val="64B753AB"/>
    <w:rsid w:val="652A0F3C"/>
    <w:rsid w:val="65770A66"/>
    <w:rsid w:val="65FF28BB"/>
    <w:rsid w:val="66AF7ED9"/>
    <w:rsid w:val="66C0761F"/>
    <w:rsid w:val="67364CC5"/>
    <w:rsid w:val="67F714EF"/>
    <w:rsid w:val="68414B23"/>
    <w:rsid w:val="68721991"/>
    <w:rsid w:val="68AB3069"/>
    <w:rsid w:val="68D53E91"/>
    <w:rsid w:val="697C1962"/>
    <w:rsid w:val="6994332A"/>
    <w:rsid w:val="69AC14E0"/>
    <w:rsid w:val="69E96FCF"/>
    <w:rsid w:val="6A056A98"/>
    <w:rsid w:val="6A632473"/>
    <w:rsid w:val="6AFB3666"/>
    <w:rsid w:val="6B205AC9"/>
    <w:rsid w:val="6B5647A3"/>
    <w:rsid w:val="6B9E21A2"/>
    <w:rsid w:val="6C3D109E"/>
    <w:rsid w:val="6CBB33C0"/>
    <w:rsid w:val="6E3F5CBB"/>
    <w:rsid w:val="6E4A5474"/>
    <w:rsid w:val="6EB57F00"/>
    <w:rsid w:val="6ECA0D4F"/>
    <w:rsid w:val="6F541500"/>
    <w:rsid w:val="6F7E50F7"/>
    <w:rsid w:val="70A83B03"/>
    <w:rsid w:val="70F119F1"/>
    <w:rsid w:val="710A7820"/>
    <w:rsid w:val="712410E4"/>
    <w:rsid w:val="71835527"/>
    <w:rsid w:val="721E76DC"/>
    <w:rsid w:val="72606A53"/>
    <w:rsid w:val="732D339E"/>
    <w:rsid w:val="73CC6839"/>
    <w:rsid w:val="74B74786"/>
    <w:rsid w:val="74B9252A"/>
    <w:rsid w:val="74DB73D4"/>
    <w:rsid w:val="784C0916"/>
    <w:rsid w:val="78867AA9"/>
    <w:rsid w:val="79297532"/>
    <w:rsid w:val="79977FCA"/>
    <w:rsid w:val="7A06288C"/>
    <w:rsid w:val="7AB8717E"/>
    <w:rsid w:val="7B075EA2"/>
    <w:rsid w:val="7C8313CF"/>
    <w:rsid w:val="7CF025E5"/>
    <w:rsid w:val="7D0831BC"/>
    <w:rsid w:val="7DBC1763"/>
    <w:rsid w:val="7E084B2C"/>
    <w:rsid w:val="7E0B1C82"/>
    <w:rsid w:val="7F1D6C4A"/>
    <w:rsid w:val="7F5F284B"/>
    <w:rsid w:val="7FCB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before="29"/>
      <w:ind w:left="220"/>
      <w:jc w:val="left"/>
    </w:pPr>
    <w:rPr>
      <w:rFonts w:ascii="宋体" w:hAnsi="宋体" w:eastAsia="宋体" w:cs="Times New Roman"/>
      <w:kern w:val="0"/>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2024-02-20T08:46:00Z</dcterms:created>
  <dc:creator>市司法局办公室</dc:creator>
  <cp:lastModifiedBy>市司法局办公室</cp:lastModifiedBy>
  <dcterms:modified xsi:type="dcterms:W3CDTF">2024-02-21T09:20:56Z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96B18D6533114AD8862DA26B715AA067_11</vt:lpwstr>
  </property>
</Properties>
</file>