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FDCBB">
      <w:pPr>
        <w:pStyle w:val="7"/>
        <w:spacing w:line="620" w:lineRule="exact"/>
        <w:rPr>
          <w:rFonts w:hint="eastAsia" w:ascii="Times New Roman" w:hAnsi="Times New Roman" w:eastAsia="方正小标宋简体"/>
          <w:color w:val="auto"/>
          <w:kern w:val="2"/>
          <w:sz w:val="40"/>
          <w:szCs w:val="40"/>
          <w:lang w:val="en-US"/>
        </w:rPr>
      </w:pPr>
      <w:bookmarkStart w:id="0" w:name="_GoBack"/>
      <w:bookmarkEnd w:id="0"/>
    </w:p>
    <w:p w14:paraId="0B8115AD">
      <w:pPr>
        <w:pStyle w:val="7"/>
        <w:spacing w:line="620" w:lineRule="exact"/>
        <w:jc w:val="center"/>
        <w:rPr>
          <w:rFonts w:hint="eastAsia" w:ascii="Times New Roman" w:hAnsi="Times New Roman" w:eastAsia="方正小标宋简体"/>
          <w:color w:val="auto"/>
          <w:kern w:val="2"/>
          <w:sz w:val="40"/>
          <w:szCs w:val="40"/>
          <w:lang w:val="en-US" w:eastAsia="zh-CN"/>
        </w:rPr>
      </w:pPr>
      <w:r>
        <w:rPr>
          <w:rFonts w:hint="eastAsia" w:ascii="Times New Roman" w:hAnsi="Times New Roman" w:eastAsia="方正小标宋简体"/>
          <w:color w:val="auto"/>
          <w:kern w:val="2"/>
          <w:sz w:val="40"/>
          <w:szCs w:val="40"/>
          <w:lang w:val="en-US" w:eastAsia="zh-CN"/>
        </w:rPr>
        <w:t>遂宁市司法局</w:t>
      </w:r>
    </w:p>
    <w:p w14:paraId="6874AD5A">
      <w:pPr>
        <w:pStyle w:val="7"/>
        <w:spacing w:line="620" w:lineRule="exact"/>
        <w:jc w:val="center"/>
        <w:rPr>
          <w:rFonts w:ascii="Times New Roman" w:hAnsi="Times New Roman" w:eastAsia="方正小标宋简体"/>
          <w:color w:val="auto"/>
          <w:kern w:val="2"/>
          <w:sz w:val="40"/>
          <w:szCs w:val="40"/>
        </w:rPr>
      </w:pPr>
      <w:r>
        <w:rPr>
          <w:rFonts w:hint="eastAsia" w:ascii="Times New Roman" w:hAnsi="Times New Roman" w:eastAsia="方正小标宋简体"/>
          <w:color w:val="auto"/>
          <w:kern w:val="2"/>
          <w:sz w:val="40"/>
          <w:szCs w:val="40"/>
          <w:lang w:val="en-US" w:eastAsia="zh-CN"/>
        </w:rPr>
        <w:t>2023年</w:t>
      </w:r>
      <w:r>
        <w:rPr>
          <w:rFonts w:ascii="Times New Roman" w:hAnsi="Times New Roman" w:eastAsia="方正小标宋简体"/>
          <w:color w:val="auto"/>
          <w:kern w:val="2"/>
          <w:sz w:val="40"/>
          <w:szCs w:val="40"/>
        </w:rPr>
        <w:t>专项预算项目支出绩效自评报告</w:t>
      </w:r>
    </w:p>
    <w:p w14:paraId="55F6BF4E">
      <w:pPr>
        <w:pStyle w:val="7"/>
        <w:spacing w:line="620" w:lineRule="exact"/>
        <w:ind w:firstLine="640"/>
        <w:jc w:val="center"/>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医患纠纷调解</w:t>
      </w:r>
      <w:r>
        <w:rPr>
          <w:rFonts w:hint="eastAsia" w:ascii="仿宋_GB2312" w:hAnsi="仿宋_GB2312" w:eastAsia="仿宋_GB2312" w:cs="仿宋_GB2312"/>
          <w:color w:val="auto"/>
          <w:kern w:val="2"/>
          <w:sz w:val="32"/>
          <w:szCs w:val="32"/>
          <w:lang w:eastAsia="zh-CN"/>
        </w:rPr>
        <w:t>）</w:t>
      </w:r>
    </w:p>
    <w:p w14:paraId="605B9852">
      <w:pPr>
        <w:pStyle w:val="2"/>
        <w:bidi w:val="0"/>
        <w:rPr>
          <w:lang w:val="zh-CN"/>
        </w:rPr>
      </w:pPr>
      <w:r>
        <w:t>一、</w:t>
      </w:r>
      <w:r>
        <w:rPr>
          <w:lang w:val="zh-CN"/>
        </w:rPr>
        <w:t>项目概况</w:t>
      </w:r>
    </w:p>
    <w:p w14:paraId="772C0EEC">
      <w:pPr>
        <w:pStyle w:val="3"/>
        <w:bidi w:val="0"/>
        <w:rPr>
          <w:lang w:val="zh-CN"/>
        </w:rPr>
      </w:pPr>
      <w:r>
        <w:rPr>
          <w:lang w:val="zh-CN"/>
        </w:rPr>
        <w:t>（一）项目基本情况。</w:t>
      </w:r>
    </w:p>
    <w:p w14:paraId="47ED20AB">
      <w:pPr>
        <w:pStyle w:val="6"/>
        <w:keepNext w:val="0"/>
        <w:keepLines w:val="0"/>
        <w:pageBreakBefore w:val="0"/>
        <w:widowControl w:val="0"/>
        <w:kinsoku/>
        <w:wordWrap/>
        <w:overflowPunct/>
        <w:topLinePunct w:val="0"/>
        <w:autoSpaceDE/>
        <w:autoSpaceDN/>
        <w:bidi w:val="0"/>
        <w:adjustRightInd/>
        <w:snapToGrid/>
        <w:spacing w:line="600" w:lineRule="exact"/>
        <w:textAlignment w:val="auto"/>
        <w:rPr>
          <w:lang w:val="zh-CN"/>
        </w:rPr>
      </w:pPr>
      <w:r>
        <w:rPr>
          <w:lang w:val="zh-CN"/>
        </w:rPr>
        <w:t>1</w:t>
      </w:r>
      <w:r>
        <w:rPr>
          <w:rFonts w:hint="eastAsia"/>
          <w:lang w:val="zh-CN"/>
        </w:rPr>
        <w:t>.</w:t>
      </w:r>
      <w:r>
        <w:rPr>
          <w:lang w:val="zh-CN"/>
        </w:rPr>
        <w:t>说明项目主管部门（单位）在该项目管理中的职能。</w:t>
      </w:r>
    </w:p>
    <w:p w14:paraId="766FEE6D">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s="Times New Roman"/>
          <w:lang w:val="zh-CN"/>
        </w:rPr>
      </w:pPr>
      <w:r>
        <w:rPr>
          <w:rFonts w:hint="eastAsia" w:ascii="Times New Roman" w:hAnsi="Times New Roman" w:cs="Times New Roman"/>
          <w:lang w:val="en-US" w:eastAsia="zh-CN"/>
        </w:rPr>
        <w:t>本项目实施的内容涵盖医患纠纷调解，与本单位负责</w:t>
      </w:r>
      <w:r>
        <w:rPr>
          <w:rFonts w:hint="eastAsia" w:cs="Times New Roman"/>
          <w:lang w:val="en-US" w:eastAsia="zh-CN"/>
        </w:rPr>
        <w:t>指导</w:t>
      </w:r>
      <w:r>
        <w:rPr>
          <w:rFonts w:hint="eastAsia" w:ascii="Times New Roman" w:hAnsi="Times New Roman" w:cs="Times New Roman"/>
          <w:lang w:val="zh-CN" w:eastAsia="zh-CN"/>
        </w:rPr>
        <w:t>统筹规划</w:t>
      </w:r>
      <w:r>
        <w:rPr>
          <w:rFonts w:hint="eastAsia" w:cs="Times New Roman"/>
          <w:lang w:val="en-US" w:eastAsia="zh-CN"/>
        </w:rPr>
        <w:t>医患纠纷调解</w:t>
      </w:r>
      <w:r>
        <w:rPr>
          <w:rFonts w:hint="eastAsia" w:ascii="Times New Roman" w:hAnsi="Times New Roman" w:cs="Times New Roman"/>
          <w:lang w:val="zh-CN" w:eastAsia="zh-CN"/>
        </w:rPr>
        <w:t>工作</w:t>
      </w:r>
      <w:r>
        <w:rPr>
          <w:rFonts w:hint="eastAsia" w:ascii="Times New Roman" w:hAnsi="Times New Roman" w:cs="Times New Roman"/>
          <w:lang w:val="en-US" w:eastAsia="zh-CN"/>
        </w:rPr>
        <w:t>的职能相符合。</w:t>
      </w:r>
    </w:p>
    <w:p w14:paraId="769C46D5">
      <w:pPr>
        <w:pStyle w:val="6"/>
        <w:keepNext w:val="0"/>
        <w:keepLines w:val="0"/>
        <w:pageBreakBefore w:val="0"/>
        <w:widowControl w:val="0"/>
        <w:kinsoku/>
        <w:wordWrap/>
        <w:overflowPunct/>
        <w:topLinePunct w:val="0"/>
        <w:autoSpaceDE/>
        <w:autoSpaceDN/>
        <w:bidi w:val="0"/>
        <w:adjustRightInd/>
        <w:snapToGrid/>
        <w:spacing w:line="600" w:lineRule="exact"/>
        <w:textAlignment w:val="auto"/>
        <w:rPr>
          <w:lang w:val="zh-CN"/>
        </w:rPr>
      </w:pPr>
      <w:r>
        <w:rPr>
          <w:rFonts w:hint="eastAsia"/>
          <w:lang w:val="en-US" w:eastAsia="zh-CN"/>
        </w:rPr>
        <w:t>2.</w:t>
      </w:r>
      <w:r>
        <w:rPr>
          <w:lang w:val="zh-CN"/>
        </w:rPr>
        <w:t>项目立项、资金申报的依据。</w:t>
      </w:r>
    </w:p>
    <w:p w14:paraId="362250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lang w:val="en-US" w:eastAsia="zh-CN"/>
        </w:rPr>
      </w:pPr>
      <w:r>
        <w:rPr>
          <w:rFonts w:hint="eastAsia" w:ascii="仿宋" w:hAnsi="仿宋" w:eastAsia="仿宋" w:cs="仿宋_GB2312"/>
          <w:szCs w:val="32"/>
          <w:lang w:eastAsia="zh-CN"/>
        </w:rPr>
        <w:t>该项目</w:t>
      </w:r>
      <w:r>
        <w:rPr>
          <w:rFonts w:hint="eastAsia" w:ascii="仿宋" w:hAnsi="仿宋" w:eastAsia="仿宋"/>
          <w:szCs w:val="32"/>
        </w:rPr>
        <w:t>根据</w:t>
      </w:r>
      <w:r>
        <w:rPr>
          <w:rFonts w:hint="eastAsia" w:ascii="仿宋" w:hAnsi="仿宋" w:eastAsia="仿宋"/>
          <w:szCs w:val="32"/>
          <w:lang w:eastAsia="zh-CN"/>
        </w:rPr>
        <w:t>《</w:t>
      </w:r>
      <w:r>
        <w:rPr>
          <w:rFonts w:hint="eastAsia" w:ascii="仿宋" w:hAnsi="仿宋" w:eastAsia="仿宋"/>
          <w:szCs w:val="32"/>
          <w:lang w:val="en-US" w:eastAsia="zh-CN"/>
        </w:rPr>
        <w:t>泸州市司法局 泸州市财政局 关于印发&lt;泸州市市级医疗纠纷人民调解经费使用管理办法（试行）的通知</w:t>
      </w:r>
      <w:r>
        <w:rPr>
          <w:rFonts w:hint="eastAsia" w:ascii="仿宋" w:hAnsi="仿宋" w:eastAsia="仿宋"/>
          <w:szCs w:val="32"/>
          <w:lang w:eastAsia="zh-CN"/>
        </w:rPr>
        <w:t>》</w:t>
      </w:r>
      <w:r>
        <w:rPr>
          <w:rFonts w:hint="eastAsia" w:ascii="仿宋" w:hAnsi="仿宋" w:eastAsia="仿宋"/>
          <w:szCs w:val="32"/>
          <w:lang w:val="en-US" w:eastAsia="zh-CN"/>
        </w:rPr>
        <w:t>泸司法【2-14】24号和《宜宾市司法局关于印发&lt;市医调会专家咨询费补助的规定&gt;的通知》宜司法办发【2013】113号</w:t>
      </w:r>
      <w:r>
        <w:rPr>
          <w:rFonts w:hint="eastAsia" w:ascii="仿宋" w:hAnsi="仿宋" w:eastAsia="仿宋"/>
          <w:szCs w:val="32"/>
          <w:lang w:eastAsia="zh-CN"/>
        </w:rPr>
        <w:t>等文件设置。</w:t>
      </w:r>
    </w:p>
    <w:p w14:paraId="570448D9">
      <w:pPr>
        <w:pStyle w:val="6"/>
        <w:keepNext w:val="0"/>
        <w:keepLines w:val="0"/>
        <w:pageBreakBefore w:val="0"/>
        <w:widowControl w:val="0"/>
        <w:kinsoku/>
        <w:wordWrap/>
        <w:overflowPunct/>
        <w:topLinePunct w:val="0"/>
        <w:autoSpaceDE/>
        <w:autoSpaceDN/>
        <w:bidi w:val="0"/>
        <w:adjustRightInd/>
        <w:snapToGrid/>
        <w:spacing w:line="600" w:lineRule="exact"/>
        <w:textAlignment w:val="auto"/>
        <w:rPr>
          <w:lang w:val="zh-CN"/>
        </w:rPr>
      </w:pPr>
      <w:r>
        <w:rPr>
          <w:rFonts w:hint="eastAsia"/>
          <w:lang w:val="en-US" w:eastAsia="zh-CN"/>
        </w:rPr>
        <w:t>3.</w:t>
      </w:r>
      <w:r>
        <w:rPr>
          <w:lang w:val="zh-CN"/>
        </w:rPr>
        <w:t>资金管理办法制定情况，资金支持具体项目的条件、范围与支持方式概况。</w:t>
      </w:r>
    </w:p>
    <w:p w14:paraId="26AE8F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_GB2312"/>
          <w:szCs w:val="32"/>
          <w:lang w:val="zh-CN" w:eastAsia="zh-CN"/>
        </w:rPr>
      </w:pPr>
      <w:r>
        <w:rPr>
          <w:rFonts w:hint="eastAsia" w:ascii="仿宋" w:hAnsi="仿宋" w:eastAsia="仿宋" w:cs="仿宋_GB2312"/>
          <w:szCs w:val="32"/>
          <w:lang w:val="zh-CN" w:eastAsia="zh-CN"/>
        </w:rPr>
        <w:t>该项目根据《泸州市司法局 泸州市财政局 关于印发&lt;泸州市市级医疗纠纷人民调解经费使用管理办法（试行）的通知》泸司法【2-14】24号和《宜宾市司法局关于印发&lt;市医调会专家咨询费补助的规定&gt;的通知》宜司法办发【2013】113号等文件</w:t>
      </w:r>
      <w:r>
        <w:rPr>
          <w:rFonts w:hint="eastAsia" w:ascii="仿宋" w:hAnsi="仿宋" w:eastAsia="仿宋" w:cs="仿宋_GB2312"/>
          <w:szCs w:val="32"/>
          <w:lang w:val="en-US" w:eastAsia="zh-CN"/>
        </w:rPr>
        <w:t>制定</w:t>
      </w:r>
      <w:r>
        <w:rPr>
          <w:rFonts w:hint="eastAsia" w:ascii="仿宋" w:hAnsi="仿宋" w:eastAsia="仿宋" w:cs="仿宋_GB2312"/>
          <w:szCs w:val="32"/>
          <w:lang w:val="zh-CN" w:eastAsia="zh-CN"/>
        </w:rPr>
        <w:t>。</w:t>
      </w:r>
    </w:p>
    <w:p w14:paraId="27D97AF3">
      <w:pPr>
        <w:pStyle w:val="6"/>
        <w:keepNext w:val="0"/>
        <w:keepLines w:val="0"/>
        <w:pageBreakBefore w:val="0"/>
        <w:widowControl w:val="0"/>
        <w:kinsoku/>
        <w:wordWrap/>
        <w:overflowPunct/>
        <w:topLinePunct w:val="0"/>
        <w:autoSpaceDE/>
        <w:autoSpaceDN/>
        <w:bidi w:val="0"/>
        <w:adjustRightInd/>
        <w:snapToGrid/>
        <w:spacing w:line="600" w:lineRule="exact"/>
        <w:textAlignment w:val="auto"/>
        <w:rPr>
          <w:lang w:val="zh-CN"/>
        </w:rPr>
      </w:pPr>
      <w:r>
        <w:rPr>
          <w:rFonts w:hint="eastAsia"/>
          <w:lang w:val="en-US" w:eastAsia="zh-CN"/>
        </w:rPr>
        <w:t>4.</w:t>
      </w:r>
      <w:r>
        <w:rPr>
          <w:lang w:val="zh-CN"/>
        </w:rPr>
        <w:t>资金分配的原则及考虑因素。</w:t>
      </w:r>
    </w:p>
    <w:p w14:paraId="027ED4D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default" w:eastAsia="仿宋_GB2312"/>
          <w:lang w:val="en-US" w:eastAsia="zh-CN"/>
        </w:rPr>
      </w:pPr>
      <w:r>
        <w:rPr>
          <w:rFonts w:hint="eastAsia"/>
          <w:lang w:val="en-US" w:eastAsia="zh-CN"/>
        </w:rPr>
        <w:t>该项目是市司法局固定专项项目，对社会有重要意义，有利于提升医疗卫生服务质量，项目预算4.5万元。</w:t>
      </w:r>
    </w:p>
    <w:p w14:paraId="063EB70F">
      <w:pPr>
        <w:pStyle w:val="3"/>
        <w:bidi w:val="0"/>
        <w:rPr>
          <w:lang w:val="zh-CN"/>
        </w:rPr>
      </w:pPr>
      <w:r>
        <w:rPr>
          <w:lang w:val="zh-CN"/>
        </w:rPr>
        <w:t>（二）项目绩效目标。</w:t>
      </w:r>
    </w:p>
    <w:p w14:paraId="70C61E73">
      <w:pPr>
        <w:tabs>
          <w:tab w:val="left" w:pos="3885"/>
        </w:tabs>
        <w:snapToGrid w:val="0"/>
        <w:spacing w:line="600" w:lineRule="exact"/>
        <w:ind w:firstLine="640" w:firstLineChars="200"/>
        <w:jc w:val="left"/>
        <w:rPr>
          <w:lang w:val="zh-CN"/>
        </w:rPr>
      </w:pPr>
      <w:r>
        <w:rPr>
          <w:lang w:val="zh-CN"/>
        </w:rPr>
        <w:t>1</w:t>
      </w:r>
      <w:r>
        <w:rPr>
          <w:rFonts w:hint="eastAsia"/>
          <w:lang w:val="zh-CN"/>
        </w:rPr>
        <w:t xml:space="preserve">. </w:t>
      </w:r>
      <w:r>
        <w:rPr>
          <w:lang w:val="zh-CN"/>
        </w:rPr>
        <w:t>项目主要内容。</w:t>
      </w:r>
    </w:p>
    <w:p w14:paraId="49311BE3">
      <w:pPr>
        <w:tabs>
          <w:tab w:val="left" w:pos="3885"/>
        </w:tabs>
        <w:snapToGrid w:val="0"/>
        <w:spacing w:line="600" w:lineRule="exact"/>
        <w:ind w:firstLine="640" w:firstLineChars="200"/>
        <w:jc w:val="left"/>
        <w:rPr>
          <w:lang w:val="zh-CN"/>
        </w:rPr>
      </w:pPr>
      <w:r>
        <w:rPr>
          <w:rFonts w:hint="eastAsia" w:ascii="仿宋" w:hAnsi="仿宋" w:eastAsia="仿宋" w:cs="仿宋_GB2312"/>
          <w:bCs/>
          <w:sz w:val="32"/>
          <w:szCs w:val="32"/>
        </w:rPr>
        <w:t>充实和完善遂宁市医患纠纷调解中心。</w:t>
      </w:r>
      <w:r>
        <w:rPr>
          <w:rFonts w:hint="eastAsia" w:ascii="仿宋" w:hAnsi="仿宋" w:eastAsia="仿宋" w:cs="仿宋_GB2312"/>
          <w:color w:val="000000"/>
          <w:sz w:val="32"/>
          <w:szCs w:val="32"/>
        </w:rPr>
        <w:t>始终</w:t>
      </w:r>
      <w:r>
        <w:rPr>
          <w:rFonts w:hint="eastAsia" w:ascii="仿宋" w:hAnsi="仿宋" w:eastAsia="仿宋" w:cs="仿宋_GB2312"/>
          <w:sz w:val="32"/>
          <w:szCs w:val="32"/>
        </w:rPr>
        <w:t>坚持</w:t>
      </w:r>
      <w:r>
        <w:rPr>
          <w:rFonts w:ascii="仿宋" w:hAnsi="仿宋" w:eastAsia="仿宋" w:cs="仿宋_GB2312"/>
          <w:sz w:val="32"/>
          <w:szCs w:val="32"/>
        </w:rPr>
        <w:t>“</w:t>
      </w:r>
      <w:r>
        <w:rPr>
          <w:rStyle w:val="9"/>
          <w:rFonts w:hint="eastAsia" w:ascii="仿宋" w:hAnsi="仿宋" w:eastAsia="仿宋"/>
          <w:color w:val="000000"/>
          <w:sz w:val="32"/>
          <w:szCs w:val="32"/>
        </w:rPr>
        <w:t>紧急纠纷上门调、疑难案件反复调</w:t>
      </w:r>
      <w:r>
        <w:rPr>
          <w:rStyle w:val="9"/>
          <w:rFonts w:ascii="仿宋" w:hAnsi="仿宋" w:eastAsia="仿宋"/>
          <w:color w:val="000000"/>
          <w:sz w:val="32"/>
          <w:szCs w:val="32"/>
        </w:rPr>
        <w:t>”</w:t>
      </w:r>
      <w:r>
        <w:rPr>
          <w:rStyle w:val="9"/>
          <w:rFonts w:hint="eastAsia" w:ascii="仿宋" w:hAnsi="仿宋" w:eastAsia="仿宋"/>
          <w:color w:val="000000"/>
          <w:sz w:val="32"/>
          <w:szCs w:val="32"/>
        </w:rPr>
        <w:t>的原则，</w:t>
      </w:r>
      <w:r>
        <w:rPr>
          <w:rFonts w:hint="eastAsia" w:ascii="仿宋" w:hAnsi="仿宋" w:eastAsia="仿宋" w:cs="仿宋_GB2312"/>
          <w:color w:val="000000"/>
          <w:sz w:val="32"/>
          <w:szCs w:val="32"/>
        </w:rPr>
        <w:t>坚持医疗纠纷矛盾化解不转移不上交，尊重患方调解意愿，创造充分条件，做到能调尽调，</w:t>
      </w:r>
      <w:r>
        <w:rPr>
          <w:rStyle w:val="9"/>
          <w:rFonts w:hint="eastAsia" w:ascii="仿宋" w:hAnsi="仿宋" w:eastAsia="仿宋"/>
          <w:color w:val="000000"/>
          <w:sz w:val="32"/>
          <w:szCs w:val="32"/>
        </w:rPr>
        <w:t>让医疗纠纷可控可调。购买</w:t>
      </w:r>
      <w:r>
        <w:rPr>
          <w:rStyle w:val="9"/>
          <w:rFonts w:hint="eastAsia" w:ascii="仿宋" w:hAnsi="仿宋" w:eastAsia="仿宋"/>
          <w:color w:val="000000"/>
          <w:sz w:val="32"/>
          <w:szCs w:val="32"/>
          <w:lang w:val="en-US" w:eastAsia="zh-CN"/>
        </w:rPr>
        <w:t>1</w:t>
      </w:r>
      <w:r>
        <w:rPr>
          <w:rStyle w:val="9"/>
          <w:rFonts w:hint="eastAsia" w:ascii="仿宋" w:hAnsi="仿宋" w:eastAsia="仿宋"/>
          <w:color w:val="000000"/>
          <w:sz w:val="32"/>
          <w:szCs w:val="32"/>
        </w:rPr>
        <w:t>名</w:t>
      </w:r>
      <w:r>
        <w:rPr>
          <w:rStyle w:val="9"/>
          <w:rFonts w:hint="eastAsia" w:ascii="仿宋" w:hAnsi="仿宋" w:eastAsia="仿宋"/>
          <w:color w:val="000000"/>
          <w:sz w:val="32"/>
          <w:szCs w:val="32"/>
          <w:lang w:eastAsia="zh-CN"/>
        </w:rPr>
        <w:t>服务</w:t>
      </w:r>
      <w:r>
        <w:rPr>
          <w:rStyle w:val="9"/>
          <w:rFonts w:hint="eastAsia" w:ascii="仿宋" w:hAnsi="仿宋" w:eastAsia="仿宋"/>
          <w:color w:val="000000"/>
          <w:sz w:val="32"/>
          <w:szCs w:val="32"/>
        </w:rPr>
        <w:t>人员</w:t>
      </w:r>
      <w:r>
        <w:rPr>
          <w:rFonts w:hint="eastAsia" w:ascii="仿宋" w:hAnsi="仿宋" w:eastAsia="仿宋" w:cs="仿宋_GB2312"/>
          <w:bCs/>
          <w:sz w:val="32"/>
          <w:szCs w:val="32"/>
        </w:rPr>
        <w:t>进一步健全和强化市司法局医调中心职能职责，</w:t>
      </w:r>
      <w:r>
        <w:rPr>
          <w:rStyle w:val="9"/>
          <w:rFonts w:hint="eastAsia" w:ascii="仿宋" w:hAnsi="仿宋" w:eastAsia="仿宋"/>
          <w:color w:val="000000"/>
          <w:sz w:val="32"/>
          <w:szCs w:val="32"/>
        </w:rPr>
        <w:t>进一步打造专业高效的医疗纠纷调解平台。</w:t>
      </w:r>
    </w:p>
    <w:p w14:paraId="75288E3D">
      <w:pPr>
        <w:numPr>
          <w:ilvl w:val="0"/>
          <w:numId w:val="0"/>
        </w:numPr>
        <w:adjustRightInd w:val="0"/>
        <w:snapToGrid w:val="0"/>
        <w:spacing w:line="590" w:lineRule="exact"/>
        <w:ind w:firstLine="640" w:firstLineChars="200"/>
        <w:rPr>
          <w:lang w:val="zh-CN"/>
        </w:rPr>
      </w:pPr>
      <w:r>
        <w:rPr>
          <w:rFonts w:ascii="Times New Roman" w:hAnsi="Times New Roman" w:eastAsia="仿宋_GB2312" w:cs="Times New Roman"/>
          <w:kern w:val="2"/>
          <w:sz w:val="32"/>
          <w:szCs w:val="24"/>
          <w:lang w:val="zh-CN" w:eastAsia="zh-CN" w:bidi="ar-SA"/>
        </w:rPr>
        <w:t>2.</w:t>
      </w:r>
      <w:r>
        <w:rPr>
          <w:lang w:val="zh-CN"/>
        </w:rPr>
        <w:t>项目应实现的具体绩效目标，包括目标的量化、细化情况以及项目实施进度计划等。</w:t>
      </w:r>
    </w:p>
    <w:p w14:paraId="2364ACBC">
      <w:pPr>
        <w:numPr>
          <w:ilvl w:val="0"/>
          <w:numId w:val="0"/>
        </w:numPr>
        <w:adjustRightInd w:val="0"/>
        <w:snapToGrid w:val="0"/>
        <w:spacing w:line="590" w:lineRule="exact"/>
        <w:rPr>
          <w:rFonts w:hint="default" w:eastAsia="仿宋_GB2312"/>
          <w:lang w:val="en-US" w:eastAsia="zh-CN"/>
        </w:rPr>
      </w:pPr>
      <w:r>
        <w:rPr>
          <w:rFonts w:hint="eastAsia"/>
          <w:lang w:val="en-US" w:eastAsia="zh-CN"/>
        </w:rPr>
        <w:t xml:space="preserve">    市医患调解中心对已调解的医疗纠纷案件，对相关医疗知识、技术进行咨询和聘请专家合议听取意见的专家、专职调解员的专项经费。解决市级以上医疗机构发生的医疗纠纷；解决市委、市政府领导交办的需要调解的医疗纠纷；解决市医患调解中心认为案情重大、疑难或者复杂，需要交由市医患调解中心调解的医疗纠纷。2023年，市医调委为了方便医患双方少跑路，把调解工作室搬到了区、县并利用司法局调解室调解纠纷达8件14场次，得到了当地行管和医疗机构高度评价，这样又宣导推动了江泰“调赔结合”的影响力度。医调委运行以来共获得医、患赠于感谢的锦旗21面，医患双方对调解结案满意度达98%。遂宁市医调委被四川省司法厅、四川省人民调解协会命名为“五星级人民调解委员会”并授牌。</w:t>
      </w:r>
    </w:p>
    <w:p w14:paraId="071A45BF">
      <w:pPr>
        <w:adjustRightInd w:val="0"/>
        <w:snapToGrid w:val="0"/>
        <w:spacing w:line="590" w:lineRule="exact"/>
        <w:ind w:firstLine="640" w:firstLineChars="200"/>
        <w:rPr>
          <w:spacing w:val="-5"/>
          <w:lang w:val="zh-CN"/>
        </w:rPr>
      </w:pPr>
      <w:r>
        <w:rPr>
          <w:lang w:val="zh-CN"/>
        </w:rPr>
        <w:t>3</w:t>
      </w:r>
      <w:r>
        <w:rPr>
          <w:rFonts w:hint="eastAsia"/>
          <w:lang w:val="zh-CN"/>
        </w:rPr>
        <w:t xml:space="preserve">. </w:t>
      </w:r>
      <w:r>
        <w:rPr>
          <w:spacing w:val="-5"/>
          <w:lang w:val="zh-CN"/>
        </w:rPr>
        <w:t>分析评价申报内容是否与实际相符，申报目标是否合理可行。</w:t>
      </w:r>
    </w:p>
    <w:p w14:paraId="2FC88178">
      <w:pPr>
        <w:adjustRightInd w:val="0"/>
        <w:snapToGrid w:val="0"/>
        <w:spacing w:line="590" w:lineRule="exact"/>
        <w:ind w:firstLine="620" w:firstLineChars="200"/>
        <w:rPr>
          <w:rFonts w:hint="default" w:eastAsia="仿宋_GB2312"/>
          <w:spacing w:val="-5"/>
          <w:lang w:val="en-US" w:eastAsia="zh-CN"/>
        </w:rPr>
      </w:pPr>
      <w:r>
        <w:rPr>
          <w:rFonts w:hint="eastAsia"/>
          <w:spacing w:val="-5"/>
          <w:lang w:val="en-US" w:eastAsia="zh-CN"/>
        </w:rPr>
        <w:t>本项目申报内容与实际相符，申报目标合理可行。</w:t>
      </w:r>
    </w:p>
    <w:p w14:paraId="136F5EB5">
      <w:pPr>
        <w:pStyle w:val="3"/>
        <w:bidi w:val="0"/>
        <w:rPr>
          <w:lang w:val="zh-CN"/>
        </w:rPr>
      </w:pPr>
      <w:r>
        <w:rPr>
          <w:lang w:val="zh-CN"/>
        </w:rPr>
        <w:t>（三）项目自评步骤及方法。</w:t>
      </w:r>
    </w:p>
    <w:p w14:paraId="3C4C9BF2">
      <w:pPr>
        <w:adjustRightInd w:val="0"/>
        <w:snapToGrid w:val="0"/>
        <w:spacing w:line="590" w:lineRule="exact"/>
        <w:ind w:firstLine="640" w:firstLineChars="200"/>
        <w:rPr>
          <w:rFonts w:hint="eastAsia"/>
          <w:lang w:val="zh-CN" w:eastAsia="zh"/>
        </w:rPr>
      </w:pPr>
      <w:r>
        <w:rPr>
          <w:rFonts w:hint="eastAsia"/>
          <w:lang w:val="zh-CN" w:eastAsia="zh"/>
        </w:rPr>
        <w:t>自评工作组织领导</w:t>
      </w:r>
      <w:r>
        <w:rPr>
          <w:rFonts w:hint="eastAsia"/>
          <w:lang w:val="en-US" w:eastAsia="zh-CN"/>
        </w:rPr>
        <w:t>:</w:t>
      </w:r>
      <w:r>
        <w:rPr>
          <w:rFonts w:hint="eastAsia"/>
          <w:lang w:val="zh-CN" w:eastAsia="zh"/>
        </w:rPr>
        <w:t>成立绩效自评价工作小组、</w:t>
      </w:r>
      <w:r>
        <w:rPr>
          <w:rFonts w:hint="eastAsia"/>
          <w:lang w:val="en-US" w:eastAsia="zh-CN"/>
        </w:rPr>
        <w:t>何莉</w:t>
      </w:r>
      <w:r>
        <w:rPr>
          <w:rFonts w:hint="eastAsia"/>
          <w:lang w:val="zh-CN" w:eastAsia="zh"/>
        </w:rPr>
        <w:t>任组长，</w:t>
      </w:r>
      <w:r>
        <w:rPr>
          <w:rFonts w:hint="eastAsia"/>
          <w:lang w:val="en-US" w:eastAsia="zh-CN"/>
        </w:rPr>
        <w:t>装备财务保障科</w:t>
      </w:r>
      <w:r>
        <w:rPr>
          <w:rFonts w:hint="eastAsia"/>
          <w:lang w:val="zh-CN" w:eastAsia="zh"/>
        </w:rPr>
        <w:t>总牵头实施单位自评价，各业务科室具体负责自评。</w:t>
      </w:r>
    </w:p>
    <w:p w14:paraId="5ACD91C9">
      <w:pPr>
        <w:adjustRightInd w:val="0"/>
        <w:snapToGrid w:val="0"/>
        <w:spacing w:line="590" w:lineRule="exact"/>
        <w:ind w:firstLine="640" w:firstLineChars="200"/>
        <w:rPr>
          <w:rFonts w:hint="eastAsia"/>
          <w:lang w:val="zh-CN" w:eastAsia="zh"/>
        </w:rPr>
      </w:pPr>
      <w:r>
        <w:rPr>
          <w:rFonts w:hint="eastAsia"/>
          <w:lang w:val="zh-CN" w:eastAsia="zh"/>
        </w:rPr>
        <w:t>自评方式：</w:t>
      </w:r>
      <w:r>
        <w:rPr>
          <w:rFonts w:hint="eastAsia"/>
          <w:lang w:val="en-US" w:eastAsia="zh-CN"/>
        </w:rPr>
        <w:t>遂宁市司法局</w:t>
      </w:r>
      <w:r>
        <w:rPr>
          <w:rFonts w:hint="eastAsia"/>
          <w:lang w:val="zh-CN" w:eastAsia="zh"/>
        </w:rPr>
        <w:t>对涉及项目支出</w:t>
      </w:r>
      <w:r>
        <w:rPr>
          <w:rFonts w:hint="eastAsia"/>
          <w:lang w:val="en-US" w:eastAsia="zh-CN"/>
        </w:rPr>
        <w:t>科</w:t>
      </w:r>
      <w:r>
        <w:rPr>
          <w:rFonts w:hint="eastAsia"/>
          <w:lang w:val="zh-CN" w:eastAsia="zh"/>
        </w:rPr>
        <w:t>室开展了前期培训；业务</w:t>
      </w:r>
      <w:r>
        <w:rPr>
          <w:rFonts w:hint="eastAsia"/>
          <w:lang w:val="en-US" w:eastAsia="zh-CN"/>
        </w:rPr>
        <w:t>科</w:t>
      </w:r>
      <w:r>
        <w:rPr>
          <w:rFonts w:hint="eastAsia"/>
          <w:lang w:val="zh-CN" w:eastAsia="zh"/>
        </w:rPr>
        <w:t>室进行资料准备、进行数据汇总与分析、并撰写</w:t>
      </w:r>
      <w:r>
        <w:rPr>
          <w:rFonts w:hint="eastAsia"/>
          <w:lang w:val="en-US" w:eastAsia="zh-CN"/>
        </w:rPr>
        <w:t>报告</w:t>
      </w:r>
      <w:r>
        <w:rPr>
          <w:rFonts w:hint="eastAsia"/>
          <w:lang w:val="zh-CN" w:eastAsia="zh"/>
        </w:rPr>
        <w:t>；绩效自评价小组审核各业务</w:t>
      </w:r>
      <w:r>
        <w:rPr>
          <w:rFonts w:hint="eastAsia"/>
          <w:lang w:val="en-US" w:eastAsia="zh-CN"/>
        </w:rPr>
        <w:t>科</w:t>
      </w:r>
      <w:r>
        <w:rPr>
          <w:rFonts w:hint="eastAsia"/>
          <w:lang w:val="zh-CN" w:eastAsia="zh"/>
        </w:rPr>
        <w:t>室自评价报告并上报财政局。</w:t>
      </w:r>
    </w:p>
    <w:p w14:paraId="72DDCBC7">
      <w:pPr>
        <w:adjustRightInd w:val="0"/>
        <w:snapToGrid w:val="0"/>
        <w:spacing w:line="590" w:lineRule="exact"/>
        <w:ind w:firstLine="640" w:firstLineChars="200"/>
        <w:rPr>
          <w:lang w:val="zh-CN"/>
        </w:rPr>
      </w:pPr>
      <w:r>
        <w:rPr>
          <w:rFonts w:hint="eastAsia"/>
          <w:lang w:val="zh-CN" w:eastAsia="zh"/>
        </w:rPr>
        <w:t>自评方法：</w:t>
      </w:r>
      <w:r>
        <w:rPr>
          <w:rFonts w:hint="eastAsia"/>
          <w:lang w:val="en-US" w:eastAsia="zh-CN"/>
        </w:rPr>
        <w:t>遂宁市司法局</w:t>
      </w:r>
      <w:r>
        <w:rPr>
          <w:rFonts w:hint="eastAsia"/>
          <w:lang w:val="zh-CN" w:eastAsia="zh"/>
        </w:rPr>
        <w:t>收集</w:t>
      </w:r>
      <w:r>
        <w:rPr>
          <w:rFonts w:hint="eastAsia"/>
          <w:lang w:val="en-US" w:eastAsia="zh-CN"/>
        </w:rPr>
        <w:t>相关</w:t>
      </w:r>
      <w:r>
        <w:rPr>
          <w:rFonts w:hint="eastAsia"/>
          <w:lang w:val="zh-CN" w:eastAsia="zh"/>
        </w:rPr>
        <w:t>资料，掌握项目立项决策、项目资金落实、项目实施管理、财务管理</w:t>
      </w:r>
      <w:r>
        <w:rPr>
          <w:rFonts w:hint="eastAsia"/>
          <w:lang w:val="en-US" w:eastAsia="zh-CN"/>
        </w:rPr>
        <w:t>等</w:t>
      </w:r>
      <w:r>
        <w:rPr>
          <w:rFonts w:hint="eastAsia"/>
          <w:lang w:val="zh-CN" w:eastAsia="zh"/>
        </w:rPr>
        <w:t>全过程。</w:t>
      </w:r>
    </w:p>
    <w:p w14:paraId="31F3B7C2">
      <w:pPr>
        <w:pStyle w:val="2"/>
        <w:bidi w:val="0"/>
      </w:pPr>
      <w:r>
        <w:t>二、项目资金申报及使用情况</w:t>
      </w:r>
    </w:p>
    <w:p w14:paraId="5C92708C">
      <w:pPr>
        <w:pStyle w:val="3"/>
        <w:bidi w:val="0"/>
        <w:rPr>
          <w:lang w:val="zh-CN"/>
        </w:rPr>
      </w:pPr>
      <w:r>
        <w:rPr>
          <w:lang w:val="zh-CN"/>
        </w:rPr>
        <w:t>（一）项目资金申报及批复情况。</w:t>
      </w:r>
    </w:p>
    <w:p w14:paraId="0F979601">
      <w:pPr>
        <w:adjustRightInd w:val="0"/>
        <w:snapToGrid w:val="0"/>
        <w:spacing w:line="590" w:lineRule="exact"/>
        <w:ind w:firstLine="640" w:firstLineChars="200"/>
        <w:rPr>
          <w:rFonts w:hint="default" w:eastAsia="仿宋_GB2312"/>
          <w:lang w:val="en-US" w:eastAsia="zh-CN"/>
        </w:rPr>
      </w:pPr>
      <w:r>
        <w:rPr>
          <w:rFonts w:hint="eastAsia"/>
          <w:lang w:val="en-US" w:eastAsia="zh-CN"/>
        </w:rPr>
        <w:t>严格按照资金申报、批复等程序申请项目资金，并经党组会研究同意后组织实施。</w:t>
      </w:r>
    </w:p>
    <w:p w14:paraId="5D129FBA">
      <w:pPr>
        <w:pStyle w:val="3"/>
        <w:bidi w:val="0"/>
        <w:rPr>
          <w:lang w:val="zh-CN"/>
        </w:rPr>
      </w:pPr>
      <w:r>
        <w:rPr>
          <w:lang w:val="zh-CN"/>
        </w:rPr>
        <w:t>（二）资金计划、到位及使用情况（可用表格形式反映）。</w:t>
      </w:r>
    </w:p>
    <w:p w14:paraId="6DC91971">
      <w:pPr>
        <w:adjustRightInd w:val="0"/>
        <w:snapToGrid w:val="0"/>
        <w:spacing w:line="590" w:lineRule="exact"/>
        <w:ind w:firstLine="643" w:firstLineChars="200"/>
        <w:outlineLvl w:val="2"/>
        <w:rPr>
          <w:rFonts w:hint="eastAsia"/>
          <w:lang w:val="en-US" w:eastAsia="zh-CN"/>
        </w:rPr>
      </w:pPr>
      <w:r>
        <w:rPr>
          <w:b/>
          <w:lang w:val="zh-CN"/>
        </w:rPr>
        <w:t>1</w:t>
      </w:r>
      <w:r>
        <w:rPr>
          <w:rFonts w:hint="eastAsia"/>
          <w:b/>
          <w:lang w:val="zh-CN"/>
        </w:rPr>
        <w:t xml:space="preserve">. </w:t>
      </w:r>
      <w:r>
        <w:rPr>
          <w:b/>
          <w:lang w:val="zh-CN"/>
        </w:rPr>
        <w:t>资金计划。</w:t>
      </w:r>
      <w:r>
        <w:rPr>
          <w:rFonts w:hint="eastAsia"/>
          <w:lang w:val="en-US" w:eastAsia="zh-CN"/>
        </w:rPr>
        <w:t>财政预算4.5万。</w:t>
      </w:r>
    </w:p>
    <w:p w14:paraId="19E56CEE">
      <w:pPr>
        <w:adjustRightInd w:val="0"/>
        <w:snapToGrid w:val="0"/>
        <w:spacing w:line="590" w:lineRule="exact"/>
        <w:ind w:firstLine="643" w:firstLineChars="200"/>
        <w:outlineLvl w:val="2"/>
        <w:rPr>
          <w:rFonts w:hint="eastAsia"/>
          <w:lang w:val="en-US" w:eastAsia="zh-CN"/>
        </w:rPr>
      </w:pPr>
      <w:r>
        <w:rPr>
          <w:b/>
          <w:lang w:val="zh-CN"/>
        </w:rPr>
        <w:t>2</w:t>
      </w:r>
      <w:r>
        <w:rPr>
          <w:rFonts w:hint="eastAsia"/>
          <w:b/>
          <w:lang w:val="zh-CN"/>
        </w:rPr>
        <w:t xml:space="preserve">. </w:t>
      </w:r>
      <w:r>
        <w:rPr>
          <w:b/>
          <w:lang w:val="zh-CN"/>
        </w:rPr>
        <w:t>资金到位。</w:t>
      </w:r>
      <w:r>
        <w:rPr>
          <w:rFonts w:hint="eastAsia"/>
          <w:lang w:val="en-US" w:eastAsia="zh-CN"/>
        </w:rPr>
        <w:t>财政预算全部到位4.5万。</w:t>
      </w:r>
    </w:p>
    <w:p w14:paraId="693E8FE3">
      <w:pPr>
        <w:adjustRightInd w:val="0"/>
        <w:snapToGrid w:val="0"/>
        <w:spacing w:line="590" w:lineRule="exact"/>
        <w:ind w:firstLine="643" w:firstLineChars="200"/>
        <w:outlineLvl w:val="2"/>
        <w:rPr>
          <w:rFonts w:hint="default" w:eastAsia="仿宋_GB2312"/>
          <w:lang w:val="en-US" w:eastAsia="zh-CN"/>
        </w:rPr>
      </w:pPr>
      <w:r>
        <w:rPr>
          <w:b/>
          <w:lang w:val="zh-CN"/>
        </w:rPr>
        <w:t>3</w:t>
      </w:r>
      <w:r>
        <w:rPr>
          <w:rFonts w:hint="eastAsia"/>
          <w:b/>
          <w:lang w:val="zh-CN"/>
        </w:rPr>
        <w:t xml:space="preserve">. </w:t>
      </w:r>
      <w:r>
        <w:rPr>
          <w:b/>
          <w:lang w:val="zh-CN"/>
        </w:rPr>
        <w:t>资金使用。</w:t>
      </w:r>
      <w:r>
        <w:rPr>
          <w:rFonts w:hint="eastAsia"/>
          <w:lang w:val="en-US" w:eastAsia="zh-CN"/>
        </w:rPr>
        <w:t>使用4.5万。</w:t>
      </w:r>
    </w:p>
    <w:p w14:paraId="16705262">
      <w:pPr>
        <w:pStyle w:val="3"/>
        <w:bidi w:val="0"/>
        <w:rPr>
          <w:lang w:val="zh-CN"/>
        </w:rPr>
      </w:pPr>
      <w:r>
        <w:rPr>
          <w:lang w:val="zh-CN"/>
        </w:rPr>
        <w:t>（三）项目财务管理情况。</w:t>
      </w:r>
    </w:p>
    <w:p w14:paraId="110A9E1A">
      <w:pPr>
        <w:adjustRightInd w:val="0"/>
        <w:snapToGrid w:val="0"/>
        <w:spacing w:line="590" w:lineRule="exact"/>
        <w:ind w:firstLine="640" w:firstLineChars="200"/>
        <w:rPr>
          <w:lang w:val="zh-CN"/>
        </w:rPr>
      </w:pPr>
      <w:r>
        <w:rPr>
          <w:lang w:val="zh-CN"/>
        </w:rPr>
        <w:t>单位财务管理制度健全，严格执行财务管理制度，账务处理及时，会计核算规范。</w:t>
      </w:r>
    </w:p>
    <w:p w14:paraId="49CF01AB">
      <w:pPr>
        <w:pStyle w:val="2"/>
        <w:bidi w:val="0"/>
      </w:pPr>
      <w:r>
        <w:t>三、项目实施及管理情况</w:t>
      </w:r>
    </w:p>
    <w:p w14:paraId="53007D39">
      <w:pPr>
        <w:pStyle w:val="3"/>
        <w:bidi w:val="0"/>
        <w:rPr>
          <w:lang w:val="zh-CN"/>
        </w:rPr>
      </w:pPr>
      <w:r>
        <w:rPr>
          <w:lang w:val="zh-CN"/>
        </w:rPr>
        <w:t>（一）项目组织架构及实施流程。</w:t>
      </w:r>
    </w:p>
    <w:p w14:paraId="551B66DC">
      <w:pPr>
        <w:adjustRightInd w:val="0"/>
        <w:snapToGrid w:val="0"/>
        <w:spacing w:line="590" w:lineRule="exact"/>
        <w:ind w:firstLine="640" w:firstLineChars="200"/>
        <w:rPr>
          <w:rFonts w:hint="eastAsia"/>
          <w:lang w:val="zh-CN"/>
        </w:rPr>
      </w:pPr>
      <w:r>
        <w:rPr>
          <w:rFonts w:hint="eastAsia"/>
          <w:lang w:val="en-US" w:eastAsia="zh-CN"/>
        </w:rPr>
        <w:t>何莉</w:t>
      </w:r>
      <w:r>
        <w:rPr>
          <w:rFonts w:hint="eastAsia"/>
          <w:lang w:val="zh-CN"/>
        </w:rPr>
        <w:t>主管</w:t>
      </w:r>
      <w:r>
        <w:rPr>
          <w:rFonts w:hint="eastAsia"/>
          <w:lang w:val="en-US" w:eastAsia="zh-CN"/>
        </w:rPr>
        <w:t>项目，</w:t>
      </w:r>
      <w:r>
        <w:rPr>
          <w:rFonts w:hint="eastAsia"/>
          <w:lang w:val="zh-CN"/>
        </w:rPr>
        <w:t>负责整个项目的协调和管理。购买1名服务人员进一步健全和强化市司法局医调中心职能职责，进一步打造专业高效的医疗纠纷调解平台。</w:t>
      </w:r>
    </w:p>
    <w:p w14:paraId="033A81A4">
      <w:pPr>
        <w:adjustRightInd w:val="0"/>
        <w:snapToGrid w:val="0"/>
        <w:spacing w:line="590" w:lineRule="exact"/>
        <w:ind w:firstLine="643" w:firstLineChars="200"/>
        <w:outlineLvl w:val="1"/>
        <w:rPr>
          <w:rStyle w:val="8"/>
          <w:lang w:val="zh-CN"/>
        </w:rPr>
      </w:pPr>
      <w:r>
        <w:rPr>
          <w:rStyle w:val="8"/>
          <w:lang w:val="zh-CN"/>
        </w:rPr>
        <w:t>（二）项目管理情况。</w:t>
      </w:r>
    </w:p>
    <w:p w14:paraId="703EAB18">
      <w:pPr>
        <w:adjustRightInd w:val="0"/>
        <w:snapToGrid w:val="0"/>
        <w:spacing w:line="590" w:lineRule="exact"/>
        <w:ind w:firstLine="640" w:firstLineChars="200"/>
        <w:rPr>
          <w:rFonts w:ascii="仿宋_GB2312" w:hAnsi="宋体"/>
          <w:szCs w:val="21"/>
        </w:rPr>
      </w:pPr>
      <w:r>
        <w:rPr>
          <w:rFonts w:hint="eastAsia" w:ascii="仿宋_GB2312" w:hAnsi="宋体"/>
          <w:szCs w:val="21"/>
        </w:rPr>
        <w:t>202</w:t>
      </w:r>
      <w:r>
        <w:rPr>
          <w:rFonts w:hint="eastAsia" w:ascii="仿宋_GB2312" w:hAnsi="宋体"/>
          <w:szCs w:val="21"/>
          <w:lang w:val="en-US" w:eastAsia="zh-CN"/>
        </w:rPr>
        <w:t>3</w:t>
      </w:r>
      <w:r>
        <w:rPr>
          <w:rFonts w:hint="eastAsia" w:ascii="仿宋_GB2312" w:hAnsi="宋体"/>
          <w:szCs w:val="21"/>
        </w:rPr>
        <w:t>年度对项目支出进行了绩效目标管理和跟踪管理，已向财政部门进行申报备案。</w:t>
      </w:r>
    </w:p>
    <w:p w14:paraId="2809B66A">
      <w:pPr>
        <w:pStyle w:val="3"/>
        <w:numPr>
          <w:ilvl w:val="0"/>
          <w:numId w:val="0"/>
        </w:numPr>
        <w:bidi w:val="0"/>
        <w:ind w:firstLine="643" w:firstLineChars="200"/>
        <w:rPr>
          <w:lang w:val="zh-CN"/>
        </w:rPr>
      </w:pPr>
      <w:r>
        <w:rPr>
          <w:rFonts w:hint="eastAsia" w:ascii="Arial" w:hAnsi="Arial" w:eastAsia="仿宋_GB2312" w:cs="Times New Roman"/>
          <w:b/>
          <w:kern w:val="2"/>
          <w:sz w:val="32"/>
          <w:szCs w:val="24"/>
          <w:lang w:val="zh-CN" w:eastAsia="zh-CN" w:bidi="ar-SA"/>
        </w:rPr>
        <w:t>（</w:t>
      </w:r>
      <w:r>
        <w:rPr>
          <w:rFonts w:hint="eastAsia" w:cs="Times New Roman"/>
          <w:b/>
          <w:kern w:val="2"/>
          <w:sz w:val="32"/>
          <w:szCs w:val="24"/>
          <w:lang w:val="en-US" w:eastAsia="zh-CN" w:bidi="ar-SA"/>
        </w:rPr>
        <w:t>三</w:t>
      </w:r>
      <w:r>
        <w:rPr>
          <w:rFonts w:hint="eastAsia" w:ascii="Arial" w:hAnsi="Arial" w:eastAsia="仿宋_GB2312" w:cs="Times New Roman"/>
          <w:b/>
          <w:kern w:val="2"/>
          <w:sz w:val="32"/>
          <w:szCs w:val="24"/>
          <w:lang w:val="zh-CN" w:eastAsia="zh-CN" w:bidi="ar-SA"/>
        </w:rPr>
        <w:t>）</w:t>
      </w:r>
      <w:r>
        <w:rPr>
          <w:lang w:val="zh-CN"/>
        </w:rPr>
        <w:t>项目监管情况。</w:t>
      </w:r>
    </w:p>
    <w:p w14:paraId="402D5C1E">
      <w:pPr>
        <w:adjustRightInd w:val="0"/>
        <w:snapToGrid w:val="0"/>
        <w:spacing w:line="590" w:lineRule="exact"/>
        <w:ind w:firstLine="640" w:firstLineChars="200"/>
        <w:rPr>
          <w:rFonts w:ascii="Times New Roman" w:hAnsi="Times New Roman" w:cs="Times New Roman"/>
          <w:lang w:val="zh-CN"/>
        </w:rPr>
      </w:pPr>
      <w:r>
        <w:rPr>
          <w:rFonts w:hint="eastAsia" w:cs="Times New Roman"/>
          <w:lang w:val="zh-CN" w:eastAsia="zh"/>
        </w:rPr>
        <w:t>集体研究并经党办、机关纪委现场监督</w:t>
      </w:r>
      <w:r>
        <w:rPr>
          <w:rFonts w:ascii="Times New Roman" w:hAnsi="Times New Roman" w:cs="Times New Roman"/>
          <w:lang w:val="zh-CN"/>
        </w:rPr>
        <w:t>。</w:t>
      </w:r>
    </w:p>
    <w:p w14:paraId="75E15EFC">
      <w:pPr>
        <w:pStyle w:val="2"/>
        <w:bidi w:val="0"/>
        <w:rPr>
          <w:lang w:val="zh-CN"/>
        </w:rPr>
      </w:pPr>
      <w:r>
        <w:t>四、项目绩效情况</w:t>
      </w:r>
      <w:r>
        <w:rPr>
          <w:lang w:val="zh-CN"/>
        </w:rPr>
        <w:tab/>
      </w:r>
    </w:p>
    <w:p w14:paraId="2C86020E">
      <w:pPr>
        <w:pStyle w:val="3"/>
        <w:bidi w:val="0"/>
        <w:rPr>
          <w:lang w:val="zh-CN"/>
        </w:rPr>
      </w:pPr>
      <w:r>
        <w:rPr>
          <w:lang w:val="zh-CN"/>
        </w:rPr>
        <w:t>（一）项目完成情况。</w:t>
      </w:r>
    </w:p>
    <w:p w14:paraId="634156D6">
      <w:pPr>
        <w:snapToGrid w:val="0"/>
        <w:spacing w:line="600" w:lineRule="exact"/>
        <w:ind w:firstLine="640" w:firstLineChars="200"/>
        <w:rPr>
          <w:rFonts w:eastAsia="楷体_GB2312"/>
          <w:b/>
          <w:lang w:val="zh-CN"/>
        </w:rPr>
      </w:pPr>
      <w:r>
        <w:rPr>
          <w:rFonts w:hint="eastAsia" w:ascii="仿宋_GB2312" w:hAnsi="仿宋_GB2312" w:cs="仿宋_GB2312"/>
          <w:szCs w:val="21"/>
        </w:rPr>
        <w:t>项目共支出资金</w:t>
      </w:r>
      <w:r>
        <w:rPr>
          <w:rFonts w:hint="eastAsia" w:ascii="仿宋_GB2312" w:hAnsi="仿宋_GB2312" w:cs="仿宋_GB2312"/>
          <w:szCs w:val="21"/>
          <w:lang w:val="en-US" w:eastAsia="zh-CN"/>
        </w:rPr>
        <w:t>4.5</w:t>
      </w:r>
      <w:r>
        <w:rPr>
          <w:rFonts w:hint="eastAsia" w:ascii="仿宋_GB2312" w:hAnsi="仿宋_GB2312" w:cs="仿宋_GB2312"/>
          <w:szCs w:val="21"/>
        </w:rPr>
        <w:t>万元，购买服务聘请调解员</w:t>
      </w:r>
      <w:r>
        <w:rPr>
          <w:rFonts w:hint="eastAsia" w:ascii="仿宋_GB2312" w:hAnsi="仿宋_GB2312" w:cs="仿宋_GB2312"/>
          <w:szCs w:val="21"/>
          <w:lang w:val="en-US" w:eastAsia="zh-CN"/>
        </w:rPr>
        <w:t>1</w:t>
      </w:r>
      <w:r>
        <w:rPr>
          <w:rFonts w:hint="eastAsia" w:ascii="仿宋_GB2312" w:hAnsi="仿宋_GB2312" w:cs="仿宋_GB2312"/>
          <w:szCs w:val="21"/>
        </w:rPr>
        <w:t>名，</w:t>
      </w:r>
      <w:r>
        <w:rPr>
          <w:rFonts w:hint="eastAsia" w:ascii="仿宋_GB2312" w:hAnsi="仿宋_GB2312" w:cs="仿宋_GB2312"/>
          <w:szCs w:val="21"/>
          <w:lang w:val="en-US" w:eastAsia="zh-CN"/>
        </w:rPr>
        <w:t>2021年</w:t>
      </w:r>
      <w:r>
        <w:rPr>
          <w:rFonts w:hint="eastAsia" w:ascii="仿宋_GB2312" w:hAnsi="仿宋_GB2312" w:cs="仿宋_GB2312"/>
          <w:szCs w:val="21"/>
        </w:rPr>
        <w:t>调解员</w:t>
      </w:r>
      <w:r>
        <w:rPr>
          <w:rFonts w:hint="eastAsia" w:ascii="仿宋_GB2312" w:hAnsi="仿宋_GB2312" w:cs="仿宋_GB2312"/>
          <w:szCs w:val="21"/>
          <w:lang w:eastAsia="zh-CN"/>
        </w:rPr>
        <w:t>劳务费</w:t>
      </w:r>
      <w:r>
        <w:rPr>
          <w:rFonts w:hint="eastAsia" w:ascii="仿宋_GB2312" w:hAnsi="仿宋_GB2312" w:cs="仿宋_GB2312"/>
          <w:szCs w:val="21"/>
        </w:rPr>
        <w:t>支出</w:t>
      </w:r>
      <w:r>
        <w:rPr>
          <w:rFonts w:hint="eastAsia" w:ascii="仿宋_GB2312" w:hAnsi="仿宋_GB2312" w:cs="仿宋_GB2312"/>
          <w:szCs w:val="21"/>
          <w:lang w:val="en-US" w:eastAsia="zh-CN"/>
        </w:rPr>
        <w:t>4.5</w:t>
      </w:r>
      <w:r>
        <w:rPr>
          <w:rFonts w:hint="eastAsia" w:ascii="仿宋_GB2312" w:hAnsi="仿宋_GB2312" w:cs="仿宋_GB2312"/>
          <w:szCs w:val="21"/>
        </w:rPr>
        <w:t>万元</w:t>
      </w:r>
      <w:r>
        <w:rPr>
          <w:rFonts w:hint="eastAsia"/>
        </w:rPr>
        <w:t>。</w:t>
      </w:r>
    </w:p>
    <w:p w14:paraId="682877D8">
      <w:pPr>
        <w:pStyle w:val="3"/>
        <w:bidi w:val="0"/>
        <w:rPr>
          <w:lang w:val="zh-CN"/>
        </w:rPr>
      </w:pPr>
      <w:r>
        <w:rPr>
          <w:lang w:val="zh-CN"/>
        </w:rPr>
        <w:t>（二）项目效益情况。</w:t>
      </w:r>
    </w:p>
    <w:p w14:paraId="75AB219D">
      <w:pPr>
        <w:pStyle w:val="2"/>
        <w:bidi w:val="0"/>
        <w:rPr>
          <w:rFonts w:hint="eastAsia" w:ascii="仿宋_GB2312" w:hAnsi="仿宋_GB2312" w:eastAsia="仿宋_GB2312" w:cs="仿宋_GB2312"/>
          <w:b w:val="0"/>
          <w:kern w:val="2"/>
          <w:sz w:val="32"/>
          <w:szCs w:val="21"/>
          <w:lang w:val="zh-CN" w:eastAsia="zh-CN" w:bidi="ar-SA"/>
        </w:rPr>
      </w:pPr>
      <w:r>
        <w:rPr>
          <w:rFonts w:hint="eastAsia" w:ascii="仿宋_GB2312" w:hAnsi="仿宋_GB2312" w:eastAsia="仿宋_GB2312" w:cs="仿宋_GB2312"/>
          <w:b w:val="0"/>
          <w:kern w:val="2"/>
          <w:sz w:val="32"/>
          <w:szCs w:val="21"/>
          <w:lang w:val="zh-CN" w:eastAsia="zh-CN" w:bidi="ar-SA"/>
        </w:rPr>
        <w:t>2023年，市医调委为了方便医患双方少跑路，把调解工作室搬到了区、县并利用司法局调解室调解纠纷达8件14场次，得到了当地行管和医疗机构高度评价，这样又宣导推动了江泰“调赔结合”的影响力度。医调委运行以来共获得医、患赠于感谢的锦旗21面，医患双方对调解结案满意度达98%。遂宁市医调委被四川省司法厅、四川省人民调解协会命名为“五星级人民调解委员会”并授牌。2023年11月“遂宁市首席法律咨询专家工作站”由市委政法委在遂宁市医调委挂牌成立并开展工作。</w:t>
      </w:r>
    </w:p>
    <w:p w14:paraId="4728A2B3">
      <w:pPr>
        <w:pStyle w:val="2"/>
        <w:bidi w:val="0"/>
      </w:pPr>
      <w:r>
        <w:t>五、评价结论及建议</w:t>
      </w:r>
    </w:p>
    <w:p w14:paraId="66EA6B2A">
      <w:pPr>
        <w:pStyle w:val="3"/>
        <w:bidi w:val="0"/>
        <w:rPr>
          <w:lang w:val="zh-CN"/>
        </w:rPr>
      </w:pPr>
      <w:r>
        <w:rPr>
          <w:lang w:val="zh-CN"/>
        </w:rPr>
        <w:t>（一）评价结论。</w:t>
      </w:r>
    </w:p>
    <w:p w14:paraId="528C1995">
      <w:pPr>
        <w:pStyle w:val="3"/>
        <w:bidi w:val="0"/>
        <w:rPr>
          <w:rFonts w:hint="eastAsia" w:ascii="Times New Roman" w:hAnsi="Times New Roman" w:eastAsia="仿宋_GB2312" w:cs="Times New Roman"/>
          <w:b w:val="0"/>
          <w:kern w:val="2"/>
          <w:sz w:val="32"/>
          <w:szCs w:val="24"/>
          <w:lang w:val="zh-CN" w:eastAsia="zh-CN" w:bidi="ar-SA"/>
        </w:rPr>
      </w:pPr>
      <w:r>
        <w:rPr>
          <w:rFonts w:hint="eastAsia" w:ascii="Times New Roman" w:hAnsi="Times New Roman" w:eastAsia="仿宋_GB2312" w:cs="Times New Roman"/>
          <w:b w:val="0"/>
          <w:kern w:val="2"/>
          <w:sz w:val="32"/>
          <w:szCs w:val="24"/>
          <w:lang w:val="zh-CN" w:eastAsia="zh-CN" w:bidi="ar-SA"/>
        </w:rPr>
        <w:t>从综合评价来看，</w:t>
      </w:r>
      <w:r>
        <w:rPr>
          <w:rFonts w:hint="eastAsia" w:ascii="Times New Roman" w:hAnsi="Times New Roman" w:cs="Times New Roman"/>
          <w:b w:val="0"/>
          <w:kern w:val="2"/>
          <w:sz w:val="32"/>
          <w:szCs w:val="24"/>
          <w:lang w:val="en-US" w:eastAsia="zh-CN" w:bidi="ar-SA"/>
        </w:rPr>
        <w:t>医患纠纷调解劳务费</w:t>
      </w:r>
      <w:r>
        <w:rPr>
          <w:rFonts w:hint="eastAsia" w:ascii="Times New Roman" w:hAnsi="Times New Roman" w:eastAsia="仿宋_GB2312" w:cs="Times New Roman"/>
          <w:b w:val="0"/>
          <w:kern w:val="2"/>
          <w:sz w:val="32"/>
          <w:szCs w:val="24"/>
          <w:lang w:val="zh-CN" w:eastAsia="zh-CN" w:bidi="ar-SA"/>
        </w:rPr>
        <w:t>预算项目立项依据基本充分，设定了各项目绩效目标，对资金配置方面均有明确的测算依据，整体情况良好</w:t>
      </w:r>
      <w:r>
        <w:rPr>
          <w:rFonts w:hint="eastAsia" w:ascii="Times New Roman" w:hAnsi="Times New Roman" w:cs="Times New Roman"/>
          <w:b w:val="0"/>
          <w:kern w:val="2"/>
          <w:sz w:val="32"/>
          <w:szCs w:val="24"/>
          <w:lang w:val="zh-CN" w:eastAsia="zh-CN" w:bidi="ar-SA"/>
        </w:rPr>
        <w:t>，自评级得分</w:t>
      </w:r>
      <w:r>
        <w:rPr>
          <w:rFonts w:hint="eastAsia" w:ascii="Times New Roman" w:hAnsi="Times New Roman" w:cs="Times New Roman"/>
          <w:b w:val="0"/>
          <w:kern w:val="2"/>
          <w:sz w:val="32"/>
          <w:szCs w:val="24"/>
          <w:lang w:val="en-US" w:eastAsia="zh-CN" w:bidi="ar-SA"/>
        </w:rPr>
        <w:t>98</w:t>
      </w:r>
      <w:r>
        <w:rPr>
          <w:rFonts w:hint="eastAsia" w:ascii="Times New Roman" w:hAnsi="Times New Roman" w:cs="Times New Roman"/>
          <w:b w:val="0"/>
          <w:kern w:val="2"/>
          <w:sz w:val="32"/>
          <w:szCs w:val="24"/>
          <w:lang w:val="zh-CN" w:eastAsia="zh-CN" w:bidi="ar-SA"/>
        </w:rPr>
        <w:t>分，等级为优</w:t>
      </w:r>
      <w:r>
        <w:rPr>
          <w:rFonts w:hint="eastAsia" w:ascii="Times New Roman" w:hAnsi="Times New Roman" w:eastAsia="仿宋_GB2312" w:cs="Times New Roman"/>
          <w:b w:val="0"/>
          <w:kern w:val="2"/>
          <w:sz w:val="32"/>
          <w:szCs w:val="24"/>
          <w:lang w:val="zh-CN" w:eastAsia="zh-CN" w:bidi="ar-SA"/>
        </w:rPr>
        <w:t>。</w:t>
      </w:r>
    </w:p>
    <w:p w14:paraId="7C487EDD">
      <w:pPr>
        <w:pStyle w:val="3"/>
        <w:bidi w:val="0"/>
        <w:rPr>
          <w:lang w:val="zh-CN"/>
        </w:rPr>
      </w:pPr>
      <w:r>
        <w:rPr>
          <w:lang w:val="zh-CN"/>
        </w:rPr>
        <w:t>（二）存在的问题。</w:t>
      </w:r>
    </w:p>
    <w:p w14:paraId="3EC0CE9C">
      <w:pPr>
        <w:adjustRightInd w:val="0"/>
        <w:snapToGrid w:val="0"/>
        <w:spacing w:line="590" w:lineRule="exact"/>
        <w:ind w:firstLine="640" w:firstLineChars="200"/>
        <w:rPr>
          <w:lang w:val="zh-CN"/>
        </w:rPr>
      </w:pPr>
      <w:r>
        <w:rPr>
          <w:rFonts w:hint="eastAsia"/>
          <w:lang w:val="en-US" w:eastAsia="zh-CN"/>
        </w:rPr>
        <w:t>无</w:t>
      </w:r>
      <w:r>
        <w:rPr>
          <w:lang w:val="zh-CN"/>
        </w:rPr>
        <w:tab/>
      </w:r>
    </w:p>
    <w:p w14:paraId="4C1B617F">
      <w:pPr>
        <w:pStyle w:val="3"/>
        <w:bidi w:val="0"/>
        <w:rPr>
          <w:lang w:val="zh-CN"/>
        </w:rPr>
      </w:pPr>
      <w:r>
        <w:rPr>
          <w:lang w:val="zh-CN"/>
        </w:rPr>
        <w:t>（三）相关建议。</w:t>
      </w:r>
    </w:p>
    <w:p w14:paraId="031DF724">
      <w:pPr>
        <w:adjustRightInd w:val="0"/>
        <w:snapToGrid w:val="0"/>
        <w:spacing w:line="590" w:lineRule="exact"/>
        <w:ind w:firstLine="640" w:firstLineChars="200"/>
        <w:rPr>
          <w:rFonts w:hint="eastAsia"/>
          <w:lang w:val="en-US" w:eastAsia="zh-CN"/>
        </w:rPr>
      </w:pPr>
      <w:r>
        <w:rPr>
          <w:rFonts w:hint="eastAsia"/>
          <w:lang w:val="en-US" w:eastAsia="zh-CN"/>
        </w:rPr>
        <w:t>无</w:t>
      </w:r>
    </w:p>
    <w:p w14:paraId="4CB82DC2">
      <w:pPr>
        <w:adjustRightInd w:val="0"/>
        <w:snapToGrid w:val="0"/>
        <w:spacing w:line="590" w:lineRule="exact"/>
        <w:ind w:firstLine="640" w:firstLineChars="200"/>
        <w:rPr>
          <w:lang w:val="zh-CN"/>
        </w:rPr>
      </w:pPr>
      <w:r>
        <w:rPr>
          <w:lang w:val="zh-CN"/>
        </w:rPr>
        <w:t>附件：专项预算项目支出绩效自评表</w:t>
      </w:r>
    </w:p>
    <w:p w14:paraId="518130E9">
      <w:pPr>
        <w:adjustRightInd w:val="0"/>
        <w:snapToGrid w:val="0"/>
        <w:spacing w:line="590" w:lineRule="exact"/>
        <w:rPr>
          <w:rFonts w:eastAsia="黑体"/>
        </w:rPr>
        <w:sectPr>
          <w:pgSz w:w="11906" w:h="16838"/>
          <w:pgMar w:top="1440" w:right="1800" w:bottom="1440" w:left="1800" w:header="851" w:footer="992" w:gutter="0"/>
          <w:cols w:space="425" w:num="1"/>
          <w:docGrid w:type="lines" w:linePitch="312" w:charSpace="0"/>
        </w:sect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397"/>
        <w:gridCol w:w="691"/>
        <w:gridCol w:w="790"/>
        <w:gridCol w:w="436"/>
        <w:gridCol w:w="576"/>
        <w:gridCol w:w="576"/>
        <w:gridCol w:w="1075"/>
        <w:gridCol w:w="756"/>
        <w:gridCol w:w="414"/>
        <w:gridCol w:w="489"/>
        <w:gridCol w:w="489"/>
        <w:gridCol w:w="489"/>
        <w:gridCol w:w="423"/>
        <w:gridCol w:w="1687"/>
        <w:gridCol w:w="692"/>
        <w:gridCol w:w="400"/>
        <w:gridCol w:w="400"/>
        <w:gridCol w:w="400"/>
        <w:gridCol w:w="400"/>
        <w:gridCol w:w="431"/>
        <w:gridCol w:w="1038"/>
        <w:gridCol w:w="456"/>
      </w:tblGrid>
      <w:tr w14:paraId="056F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476" w:type="pct"/>
            <w:gridSpan w:val="21"/>
            <w:tcBorders>
              <w:top w:val="nil"/>
              <w:left w:val="nil"/>
              <w:bottom w:val="nil"/>
              <w:right w:val="nil"/>
            </w:tcBorders>
            <w:shd w:val="clear" w:color="auto" w:fill="auto"/>
            <w:noWrap/>
            <w:vAlign w:val="center"/>
          </w:tcPr>
          <w:p w14:paraId="767A621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2024年市级专项预算项目支出绩效评价指标体系</w:t>
            </w:r>
          </w:p>
        </w:tc>
        <w:tc>
          <w:tcPr>
            <w:tcW w:w="374" w:type="pct"/>
            <w:tcBorders>
              <w:top w:val="nil"/>
              <w:left w:val="nil"/>
              <w:bottom w:val="nil"/>
              <w:right w:val="nil"/>
            </w:tcBorders>
            <w:shd w:val="clear" w:color="auto" w:fill="auto"/>
            <w:noWrap/>
            <w:vAlign w:val="center"/>
          </w:tcPr>
          <w:p w14:paraId="64AD557D">
            <w:pPr>
              <w:rPr>
                <w:rFonts w:hint="eastAsia" w:ascii="宋体" w:hAnsi="宋体" w:eastAsia="宋体" w:cs="宋体"/>
                <w:i w:val="0"/>
                <w:iCs w:val="0"/>
                <w:color w:val="000000"/>
                <w:sz w:val="18"/>
                <w:szCs w:val="18"/>
                <w:u w:val="none"/>
              </w:rPr>
            </w:pPr>
          </w:p>
        </w:tc>
        <w:tc>
          <w:tcPr>
            <w:tcW w:w="149" w:type="pct"/>
            <w:tcBorders>
              <w:top w:val="nil"/>
              <w:left w:val="nil"/>
              <w:bottom w:val="nil"/>
              <w:right w:val="nil"/>
            </w:tcBorders>
            <w:shd w:val="clear" w:color="auto" w:fill="auto"/>
            <w:noWrap/>
            <w:vAlign w:val="center"/>
          </w:tcPr>
          <w:p w14:paraId="0D7E3B78">
            <w:pPr>
              <w:jc w:val="center"/>
              <w:rPr>
                <w:rFonts w:hint="eastAsia" w:ascii="宋体" w:hAnsi="宋体" w:eastAsia="宋体" w:cs="宋体"/>
                <w:i w:val="0"/>
                <w:iCs w:val="0"/>
                <w:color w:val="000000"/>
                <w:sz w:val="18"/>
                <w:szCs w:val="18"/>
                <w:u w:val="none"/>
              </w:rPr>
            </w:pPr>
          </w:p>
        </w:tc>
      </w:tr>
      <w:tr w14:paraId="0B51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2A9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分层分类指标</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FEE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64726C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目标值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67ABED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1E5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9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3672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评分方法</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4F9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评价要点及说明</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8F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评价属性</w:t>
            </w:r>
          </w:p>
        </w:tc>
        <w:tc>
          <w:tcPr>
            <w:tcW w:w="749" w:type="pct"/>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A585C">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定量评价标准</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0A8946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评价过程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（只写扣分项的原因）</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00AC71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得分</w:t>
            </w:r>
          </w:p>
        </w:tc>
      </w:tr>
      <w:tr w14:paraId="5CFD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E83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分层指标</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A2D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适用</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范围</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543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E17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3D728">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46BE453">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1AA5B78C">
            <w:pPr>
              <w:jc w:val="center"/>
              <w:rPr>
                <w:rFonts w:hint="eastAsia" w:ascii="宋体" w:hAnsi="宋体" w:eastAsia="宋体" w:cs="宋体"/>
                <w:b/>
                <w:bCs/>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AA6AF">
            <w:pPr>
              <w:jc w:val="center"/>
              <w:rPr>
                <w:rFonts w:hint="eastAsia" w:ascii="宋体" w:hAnsi="宋体" w:eastAsia="宋体" w:cs="宋体"/>
                <w:b/>
                <w:bCs/>
                <w:i w:val="0"/>
                <w:iCs w:val="0"/>
                <w:color w:val="000000"/>
                <w:sz w:val="18"/>
                <w:szCs w:val="18"/>
                <w:u w:val="none"/>
              </w:rPr>
            </w:pP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812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方法归类</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E30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计算公式</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E7B23">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CE7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EDB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DA8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行业</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1B1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地方</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32D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申报</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7C1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均值</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EE08E5E">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C07AEFA">
            <w:pPr>
              <w:jc w:val="center"/>
              <w:rPr>
                <w:rFonts w:hint="eastAsia" w:ascii="宋体" w:hAnsi="宋体" w:eastAsia="宋体" w:cs="宋体"/>
                <w:b/>
                <w:bCs/>
                <w:i w:val="0"/>
                <w:iCs w:val="0"/>
                <w:color w:val="000000"/>
                <w:sz w:val="18"/>
                <w:szCs w:val="18"/>
                <w:u w:val="none"/>
              </w:rPr>
            </w:pPr>
          </w:p>
        </w:tc>
      </w:tr>
      <w:tr w14:paraId="63F8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9F1F">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01092">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A5A63">
            <w:pPr>
              <w:jc w:val="center"/>
              <w:rPr>
                <w:rFonts w:hint="eastAsia" w:ascii="宋体" w:hAnsi="宋体" w:eastAsia="宋体" w:cs="宋体"/>
                <w:b/>
                <w:bCs/>
                <w:i w:val="0"/>
                <w:iCs w:val="0"/>
                <w:color w:val="000000"/>
                <w:sz w:val="18"/>
                <w:szCs w:val="18"/>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CD8F5">
            <w:pPr>
              <w:jc w:val="center"/>
              <w:rPr>
                <w:rFonts w:hint="eastAsia" w:ascii="宋体" w:hAnsi="宋体" w:eastAsia="宋体" w:cs="宋体"/>
                <w:b/>
                <w:bCs/>
                <w:i w:val="0"/>
                <w:iCs w:val="0"/>
                <w:color w:val="000000"/>
                <w:sz w:val="18"/>
                <w:szCs w:val="18"/>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44321">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0C8A165">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EBCA471">
            <w:pPr>
              <w:jc w:val="center"/>
              <w:rPr>
                <w:rFonts w:hint="eastAsia" w:ascii="宋体" w:hAnsi="宋体" w:eastAsia="宋体" w:cs="宋体"/>
                <w:b/>
                <w:bCs/>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2276">
            <w:pPr>
              <w:jc w:val="center"/>
              <w:rPr>
                <w:rFonts w:hint="eastAsia" w:ascii="宋体" w:hAnsi="宋体" w:eastAsia="宋体" w:cs="宋体"/>
                <w:b/>
                <w:bCs/>
                <w:i w:val="0"/>
                <w:iCs w:val="0"/>
                <w:color w:val="000000"/>
                <w:sz w:val="18"/>
                <w:szCs w:val="18"/>
                <w:u w:val="none"/>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900BC">
            <w:pPr>
              <w:jc w:val="center"/>
              <w:rPr>
                <w:rFonts w:hint="eastAsia" w:ascii="宋体" w:hAnsi="宋体" w:eastAsia="宋体" w:cs="宋体"/>
                <w:b/>
                <w:bCs/>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CA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C0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D5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45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D5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B0C48">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D2DEA">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0DE34">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46C39">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52CE6">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C87D5">
            <w:pPr>
              <w:jc w:val="center"/>
              <w:rPr>
                <w:rFonts w:hint="eastAsia" w:ascii="宋体" w:hAnsi="宋体" w:eastAsia="宋体" w:cs="宋体"/>
                <w:b/>
                <w:bCs/>
                <w:i w:val="0"/>
                <w:iCs w:val="0"/>
                <w:color w:val="000000"/>
                <w:sz w:val="18"/>
                <w:szCs w:val="18"/>
                <w:u w:val="none"/>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E8306">
            <w:pPr>
              <w:jc w:val="center"/>
              <w:rPr>
                <w:rFonts w:hint="eastAsia" w:ascii="宋体" w:hAnsi="宋体" w:eastAsia="宋体" w:cs="宋体"/>
                <w:b/>
                <w:bCs/>
                <w:i w:val="0"/>
                <w:iCs w:val="0"/>
                <w:color w:val="000000"/>
                <w:sz w:val="18"/>
                <w:szCs w:val="18"/>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D74378E">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EDC7030">
            <w:pPr>
              <w:jc w:val="center"/>
              <w:rPr>
                <w:rFonts w:hint="eastAsia" w:ascii="宋体" w:hAnsi="宋体" w:eastAsia="宋体" w:cs="宋体"/>
                <w:b/>
                <w:bCs/>
                <w:i w:val="0"/>
                <w:iCs w:val="0"/>
                <w:color w:val="000000"/>
                <w:sz w:val="18"/>
                <w:szCs w:val="18"/>
                <w:u w:val="none"/>
              </w:rPr>
            </w:pPr>
          </w:p>
        </w:tc>
      </w:tr>
      <w:tr w14:paraId="27CE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12D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10"/>
                <w:lang w:val="en-US" w:eastAsia="zh-CN" w:bidi="ar"/>
              </w:rPr>
              <w:t>通用指标（20分）</w:t>
            </w:r>
            <w:r>
              <w:rPr>
                <w:rFonts w:hint="eastAsia" w:ascii="宋体" w:hAnsi="宋体" w:eastAsia="宋体" w:cs="宋体"/>
                <w:b/>
                <w:bCs/>
                <w:i w:val="0"/>
                <w:iCs w:val="0"/>
                <w:color w:val="FF0000"/>
                <w:kern w:val="0"/>
                <w:sz w:val="18"/>
                <w:szCs w:val="18"/>
                <w:u w:val="none"/>
                <w:lang w:val="en-US" w:eastAsia="zh-CN" w:bidi="ar"/>
              </w:rPr>
              <w:t>不能修改</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423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0AC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项目决策</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4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程序严密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F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12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A0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6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项目设立是否经过严格评估论证，管理制度是否健全完善</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9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D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E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E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8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A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A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主要查看项目设立时是否经过事前评估或可行性论证，专项资金管理办法是否健全完善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4A6E">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842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0F3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B929">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1B82">
            <w:pPr>
              <w:jc w:val="cente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4F75">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B9C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2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3FA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8ECB">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02EE3">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E1BC">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4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A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32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21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0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项目规划是否符合市委、市政府重大决策部署，是否与项目年度目标一致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F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F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0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A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2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2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0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主要查看项目设立依据是否充分，符合市委、市政府重大决策部署和宏观政策规划，项目年度绩效目标与中长期规划是否一致</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9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18D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726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8DA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C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2CD0">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819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E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7D9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3051">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DEAE">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5A47E">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4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结果符合</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E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03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44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27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D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A9E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0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0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D1F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FDD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D4F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950A">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8A23">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9B9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B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44D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CCE63">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9447">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DEB6">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4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D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1A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A0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B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是否制定完整合理的绩效目标，比如数量、质量、效益及相关要求等。</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9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D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8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B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B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0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3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绩效目标完整、合理的得2分；未设置绩效目标不得分。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ADC4">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6BD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5C0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23C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0DC3">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6CED">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8E7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8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058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CBF61">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44922">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491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项目实施</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A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执行有效</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D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C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F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1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D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B4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2A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2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4D5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796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81E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4A0F">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02E6">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04B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C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55B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5387C">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61DAB">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4FCDB">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D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使用合规</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F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8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6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8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4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87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F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1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2EA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6A3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830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A653">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B808">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8FE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B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43F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40C77">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01A55">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F3A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5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A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F6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65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E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反映项目资金整体预算执行情况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2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3B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指标得分=实际拨付下达资金/预算安排资金总额×100%*指标分值（预算安排资金总额一般采用年初预算数，若存在政策变化等因素可采用调整预算数）</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CCE4">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B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B9A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3C3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5A5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DEAE">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0BD5">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A03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B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04A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8F661">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B16A9">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90A8">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4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A0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5E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C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反映项目点获得资金的使用情况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E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60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1"/>
                <w:lang w:val="en-US" w:eastAsia="zh-CN" w:bidi="ar"/>
              </w:rPr>
              <w:t>指标得分=项目点实际使用资金/获得补助资金总额×100%*指标分值</w:t>
            </w:r>
            <w:r>
              <w:rPr>
                <w:rStyle w:val="12"/>
                <w:lang w:val="en-US" w:eastAsia="zh-CN" w:bidi="ar"/>
              </w:rPr>
              <w:t>（后补助资金可不考核本指标）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1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如果不涉及的将此考核指标分数调整到预算执行率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6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288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352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0BB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3C99">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6286">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DEE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7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A23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551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产出指标（40分）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CDDC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800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1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指导案件数量</w:t>
            </w: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43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9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20件</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5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20件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C8E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3DD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6FD7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793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A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025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E5C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B58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E3E2">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AFBB">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148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BA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04F4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384CA">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0D3EBF">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64C6">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7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个案专人负责</w:t>
            </w: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C2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76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C96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47F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EB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2FB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D01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3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E96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3A2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2E3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DB5D">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D18D">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638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8F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225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4E005">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61E13C">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845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成本指标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B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成本控制有效性</w:t>
            </w: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96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D95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6A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有效</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8E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与目标值对比，评价项目产出</w:t>
            </w:r>
            <w:r>
              <w:rPr>
                <w:rFonts w:hint="eastAsia" w:ascii="宋体" w:hAnsi="宋体" w:eastAsia="宋体" w:cs="宋体"/>
                <w:i w:val="0"/>
                <w:iCs w:val="0"/>
                <w:color w:val="000000"/>
                <w:kern w:val="0"/>
                <w:sz w:val="24"/>
                <w:szCs w:val="24"/>
                <w:u w:val="none"/>
                <w:lang w:val="en-US" w:eastAsia="zh-CN" w:bidi="ar"/>
              </w:rPr>
              <w:t>指标完成程度</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B51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CE737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1、是否按照制度执行成本控制；2、项目实际支出是否控制在预算批复资金内</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53F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根据评分方法，各占1/2权重，一项不满足扣除对应权重分，扣完为止</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4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4BA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0FD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AEF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B29E">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2347">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31C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32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36A2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D6045">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189EA2">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4530">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C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指导工作完成及时率</w:t>
            </w: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1E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EA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2D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7331">
            <w:pPr>
              <w:jc w:val="center"/>
              <w:rPr>
                <w:rFonts w:hint="eastAsia" w:ascii="宋体" w:hAnsi="宋体" w:eastAsia="宋体" w:cs="宋体"/>
                <w:i w:val="0"/>
                <w:iCs w:val="0"/>
                <w:color w:val="000000"/>
                <w:sz w:val="24"/>
                <w:szCs w:val="24"/>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BB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13D1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指导工作是否在规定时间内及时完成</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09B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根据评分方法，是则得满分，否不得分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6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993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548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37B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B4A3">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1E5D">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FD8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DE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317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461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效益指标（30分）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D9BB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至少填写一栏效益</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00B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社会效益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B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医患纠纷事故化解率</w:t>
            </w: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4B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29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C3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6C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与目标值对比，评价项目产出指标完成程度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ED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BB3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指标得分=达到绩效目标的数量/项目值总数量×100%*指标分值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487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2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ADC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661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666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493A">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3BA6">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6FE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18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4788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6DC64">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20267">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57621">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0A00">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1A32">
            <w:pP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5A51">
            <w:pP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3E1D">
            <w:pP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C2E7">
            <w:pP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44FE">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1262">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D388">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3ED7">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6FFF">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AD8E">
            <w:pP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BB17">
            <w:pP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DF11">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95F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2A8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B14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9105">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6C2C">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D0C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064D">
            <w:pPr>
              <w:rPr>
                <w:rFonts w:hint="eastAsia" w:ascii="宋体" w:hAnsi="宋体" w:eastAsia="宋体" w:cs="宋体"/>
                <w:i w:val="0"/>
                <w:iCs w:val="0"/>
                <w:color w:val="000000"/>
                <w:sz w:val="18"/>
                <w:szCs w:val="18"/>
                <w:u w:val="none"/>
              </w:rPr>
            </w:pPr>
          </w:p>
        </w:tc>
      </w:tr>
      <w:tr w14:paraId="7722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5277F">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9E3F">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C46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经济效益</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8B32">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8317">
            <w:pP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BDFC">
            <w:pP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D1CD">
            <w:pP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7263">
            <w:pP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BA21">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E7FD">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282C">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2318">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4406">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6D67">
            <w:pP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EC9F">
            <w:pP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9E3A">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F30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14F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DDB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E303">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1358">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8AC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C325">
            <w:pPr>
              <w:rPr>
                <w:rFonts w:hint="eastAsia" w:ascii="宋体" w:hAnsi="宋体" w:eastAsia="宋体" w:cs="宋体"/>
                <w:i w:val="0"/>
                <w:iCs w:val="0"/>
                <w:color w:val="000000"/>
                <w:sz w:val="18"/>
                <w:szCs w:val="18"/>
                <w:u w:val="none"/>
              </w:rPr>
            </w:pPr>
          </w:p>
        </w:tc>
      </w:tr>
      <w:tr w14:paraId="7137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FB04">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490A">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DE8E5">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30AA">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2567">
            <w:pP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7523">
            <w:pP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7460">
            <w:pP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530A">
            <w:pP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DD8B">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FC26">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33EF">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7EA4">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E697">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BA0B">
            <w:pP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7419">
            <w:pP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2AA9">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86A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D50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C00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0B37">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DDA8">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70E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AB86">
            <w:pPr>
              <w:rPr>
                <w:rFonts w:hint="eastAsia" w:ascii="宋体" w:hAnsi="宋体" w:eastAsia="宋体" w:cs="宋体"/>
                <w:i w:val="0"/>
                <w:iCs w:val="0"/>
                <w:color w:val="000000"/>
                <w:sz w:val="18"/>
                <w:szCs w:val="18"/>
                <w:u w:val="none"/>
              </w:rPr>
            </w:pPr>
          </w:p>
        </w:tc>
      </w:tr>
      <w:tr w14:paraId="39B7D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6BDBC">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F5932">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BE3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生态效益</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E684">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C99C">
            <w:pP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DDE9">
            <w:pP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BB15">
            <w:pP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6017">
            <w:pP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10D9">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7746">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2D46">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8A9C">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CD33">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69DA">
            <w:pP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2EEC">
            <w:pP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4CE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5AF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90D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1EF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0AC6">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DB5D">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22F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0D9C">
            <w:pPr>
              <w:jc w:val="center"/>
              <w:rPr>
                <w:rFonts w:hint="eastAsia" w:ascii="宋体" w:hAnsi="宋体" w:eastAsia="宋体" w:cs="宋体"/>
                <w:i w:val="0"/>
                <w:iCs w:val="0"/>
                <w:color w:val="000000"/>
                <w:sz w:val="18"/>
                <w:szCs w:val="18"/>
                <w:u w:val="none"/>
              </w:rPr>
            </w:pPr>
          </w:p>
        </w:tc>
      </w:tr>
      <w:tr w14:paraId="55C6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E8D03">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E957E">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6ECDF">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24E9">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D51C">
            <w:pP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425D">
            <w:pP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DCCA">
            <w:pP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BCB7">
            <w:pP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04ED">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4A5E">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B9DD">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CDEE">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2677">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C405">
            <w:pP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4238">
            <w:pP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85C0">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CD8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995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0A5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DEAE">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CABA">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416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360A">
            <w:pPr>
              <w:jc w:val="center"/>
              <w:rPr>
                <w:rFonts w:hint="eastAsia" w:ascii="宋体" w:hAnsi="宋体" w:eastAsia="宋体" w:cs="宋体"/>
                <w:i w:val="0"/>
                <w:iCs w:val="0"/>
                <w:color w:val="000000"/>
                <w:sz w:val="18"/>
                <w:szCs w:val="18"/>
                <w:u w:val="none"/>
              </w:rPr>
            </w:pPr>
          </w:p>
        </w:tc>
      </w:tr>
      <w:tr w14:paraId="23C3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6C62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满意度（10分）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E0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3E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0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54" w:type="pct"/>
            <w:tcBorders>
              <w:top w:val="nil"/>
              <w:left w:val="single" w:color="000000" w:sz="4" w:space="0"/>
              <w:bottom w:val="single" w:color="000000" w:sz="4" w:space="0"/>
              <w:right w:val="single" w:color="000000" w:sz="4" w:space="0"/>
            </w:tcBorders>
            <w:shd w:val="clear" w:color="auto" w:fill="FFFFFF"/>
            <w:vAlign w:val="center"/>
          </w:tcPr>
          <w:p w14:paraId="1E580F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06" w:type="pct"/>
            <w:tcBorders>
              <w:top w:val="nil"/>
              <w:left w:val="single" w:color="000000" w:sz="4" w:space="0"/>
              <w:bottom w:val="single" w:color="000000" w:sz="4" w:space="0"/>
              <w:right w:val="single" w:color="000000" w:sz="4" w:space="0"/>
            </w:tcBorders>
            <w:shd w:val="clear" w:color="auto" w:fill="FFFFFF"/>
            <w:vAlign w:val="center"/>
          </w:tcPr>
          <w:p w14:paraId="699166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06" w:type="pct"/>
            <w:tcBorders>
              <w:top w:val="nil"/>
              <w:left w:val="single" w:color="000000" w:sz="4" w:space="0"/>
              <w:bottom w:val="single" w:color="000000" w:sz="4" w:space="0"/>
              <w:right w:val="single" w:color="000000" w:sz="4" w:space="0"/>
            </w:tcBorders>
            <w:shd w:val="clear" w:color="auto" w:fill="FFFFFF"/>
            <w:vAlign w:val="center"/>
          </w:tcPr>
          <w:p w14:paraId="6E34A6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397" w:type="pct"/>
            <w:tcBorders>
              <w:top w:val="nil"/>
              <w:left w:val="single" w:color="000000" w:sz="4" w:space="0"/>
              <w:bottom w:val="single" w:color="000000" w:sz="4" w:space="0"/>
              <w:right w:val="single" w:color="000000" w:sz="4" w:space="0"/>
            </w:tcBorders>
            <w:shd w:val="clear" w:color="auto" w:fill="FFFFFF"/>
            <w:vAlign w:val="center"/>
          </w:tcPr>
          <w:p w14:paraId="1B9AF6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与目标值对比，评价项目满意度达标完成程度</w:t>
            </w:r>
          </w:p>
        </w:tc>
        <w:tc>
          <w:tcPr>
            <w:tcW w:w="215" w:type="pct"/>
            <w:tcBorders>
              <w:top w:val="nil"/>
              <w:left w:val="single" w:color="000000" w:sz="4" w:space="0"/>
              <w:bottom w:val="single" w:color="000000" w:sz="4" w:space="0"/>
              <w:right w:val="single" w:color="000000" w:sz="4" w:space="0"/>
            </w:tcBorders>
            <w:shd w:val="clear" w:color="auto" w:fill="FFFFFF"/>
            <w:vAlign w:val="center"/>
          </w:tcPr>
          <w:p w14:paraId="66FAC5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满意度赋值法</w:t>
            </w:r>
          </w:p>
        </w:tc>
        <w:tc>
          <w:tcPr>
            <w:tcW w:w="773" w:type="pct"/>
            <w:gridSpan w:val="5"/>
            <w:tcBorders>
              <w:top w:val="nil"/>
              <w:left w:val="single" w:color="000000" w:sz="4" w:space="0"/>
              <w:bottom w:val="single" w:color="000000" w:sz="4" w:space="0"/>
              <w:right w:val="single" w:color="000000" w:sz="4" w:space="0"/>
            </w:tcBorders>
            <w:shd w:val="clear" w:color="auto" w:fill="FFFFFF"/>
            <w:vAlign w:val="center"/>
          </w:tcPr>
          <w:p w14:paraId="61E733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平均满意度达90%及以上的满分；80%-90%得80%权重分</w:t>
            </w:r>
          </w:p>
        </w:tc>
        <w:tc>
          <w:tcPr>
            <w:tcW w:w="603" w:type="pct"/>
            <w:tcBorders>
              <w:top w:val="nil"/>
              <w:left w:val="single" w:color="000000" w:sz="4" w:space="0"/>
              <w:bottom w:val="single" w:color="000000" w:sz="4" w:space="0"/>
              <w:right w:val="single" w:color="000000" w:sz="4" w:space="0"/>
            </w:tcBorders>
            <w:shd w:val="clear" w:color="auto" w:fill="FFFFFF"/>
            <w:vAlign w:val="center"/>
          </w:tcPr>
          <w:p w14:paraId="358A7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252" w:type="pct"/>
            <w:tcBorders>
              <w:top w:val="nil"/>
              <w:left w:val="single" w:color="000000" w:sz="4" w:space="0"/>
              <w:bottom w:val="single" w:color="000000" w:sz="4" w:space="0"/>
              <w:right w:val="single" w:color="000000" w:sz="4" w:space="0"/>
            </w:tcBorders>
            <w:shd w:val="clear" w:color="auto" w:fill="auto"/>
            <w:vAlign w:val="center"/>
          </w:tcPr>
          <w:p w14:paraId="12733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nil"/>
              <w:left w:val="single" w:color="000000" w:sz="4" w:space="0"/>
              <w:bottom w:val="single" w:color="000000" w:sz="4" w:space="0"/>
              <w:right w:val="single" w:color="000000" w:sz="4" w:space="0"/>
            </w:tcBorders>
            <w:shd w:val="clear" w:color="auto" w:fill="auto"/>
            <w:vAlign w:val="center"/>
          </w:tcPr>
          <w:p w14:paraId="14DDB766">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vAlign w:val="center"/>
          </w:tcPr>
          <w:p w14:paraId="281F4967">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noWrap/>
            <w:vAlign w:val="center"/>
          </w:tcPr>
          <w:p w14:paraId="7309BB27">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noWrap/>
            <w:vAlign w:val="center"/>
          </w:tcPr>
          <w:p w14:paraId="61B9F663">
            <w:pPr>
              <w:rPr>
                <w:rFonts w:hint="eastAsia" w:ascii="宋体" w:hAnsi="宋体" w:eastAsia="宋体" w:cs="宋体"/>
                <w:i w:val="0"/>
                <w:iCs w:val="0"/>
                <w:color w:val="000000"/>
                <w:sz w:val="18"/>
                <w:szCs w:val="18"/>
                <w:u w:val="none"/>
              </w:rPr>
            </w:pPr>
          </w:p>
        </w:tc>
        <w:tc>
          <w:tcPr>
            <w:tcW w:w="151" w:type="pct"/>
            <w:tcBorders>
              <w:top w:val="nil"/>
              <w:left w:val="single" w:color="000000" w:sz="4" w:space="0"/>
              <w:bottom w:val="single" w:color="000000" w:sz="4" w:space="0"/>
              <w:right w:val="single" w:color="000000" w:sz="4" w:space="0"/>
            </w:tcBorders>
            <w:shd w:val="clear" w:color="auto" w:fill="auto"/>
            <w:noWrap/>
            <w:vAlign w:val="center"/>
          </w:tcPr>
          <w:p w14:paraId="48997C21">
            <w:pPr>
              <w:rPr>
                <w:rFonts w:hint="eastAsia" w:ascii="宋体" w:hAnsi="宋体" w:eastAsia="宋体" w:cs="宋体"/>
                <w:i w:val="0"/>
                <w:iCs w:val="0"/>
                <w:color w:val="000000"/>
                <w:sz w:val="18"/>
                <w:szCs w:val="18"/>
                <w:u w:val="none"/>
              </w:rPr>
            </w:pPr>
          </w:p>
        </w:tc>
        <w:tc>
          <w:tcPr>
            <w:tcW w:w="374" w:type="pct"/>
            <w:tcBorders>
              <w:top w:val="nil"/>
              <w:left w:val="single" w:color="000000" w:sz="4" w:space="0"/>
              <w:bottom w:val="single" w:color="000000" w:sz="4" w:space="0"/>
              <w:right w:val="single" w:color="000000" w:sz="4" w:space="0"/>
            </w:tcBorders>
            <w:shd w:val="clear" w:color="auto" w:fill="auto"/>
            <w:vAlign w:val="center"/>
          </w:tcPr>
          <w:p w14:paraId="4EE29A06">
            <w:pPr>
              <w:rPr>
                <w:rFonts w:hint="eastAsia" w:ascii="宋体" w:hAnsi="宋体" w:eastAsia="宋体" w:cs="宋体"/>
                <w:i w:val="0"/>
                <w:iCs w:val="0"/>
                <w:color w:val="000000"/>
                <w:sz w:val="24"/>
                <w:szCs w:val="24"/>
                <w:u w:val="none"/>
              </w:rPr>
            </w:pPr>
          </w:p>
        </w:tc>
        <w:tc>
          <w:tcPr>
            <w:tcW w:w="149" w:type="pct"/>
            <w:tcBorders>
              <w:top w:val="nil"/>
              <w:left w:val="single" w:color="000000" w:sz="4" w:space="0"/>
              <w:bottom w:val="single" w:color="000000" w:sz="4" w:space="0"/>
              <w:right w:val="single" w:color="000000" w:sz="4" w:space="0"/>
            </w:tcBorders>
            <w:shd w:val="clear" w:color="auto" w:fill="auto"/>
            <w:noWrap/>
            <w:vAlign w:val="center"/>
          </w:tcPr>
          <w:p w14:paraId="7A57A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bl>
    <w:p w14:paraId="1D7422AC">
      <w:pPr>
        <w:adjustRightInd w:val="0"/>
        <w:snapToGrid w:val="0"/>
        <w:spacing w:line="590" w:lineRule="exact"/>
        <w:rPr>
          <w:rFonts w:eastAsia="黑体"/>
        </w:rPr>
      </w:pPr>
    </w:p>
    <w:p w14:paraId="4463CF5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Y2ZkMTZjYWE1OTk4ZjkyYTA3Y2M4OWIzODUwOTYifQ=="/>
  </w:docVars>
  <w:rsids>
    <w:rsidRoot w:val="59F00D9F"/>
    <w:rsid w:val="0EAF071F"/>
    <w:rsid w:val="296E3259"/>
    <w:rsid w:val="33484B1B"/>
    <w:rsid w:val="334B18BC"/>
    <w:rsid w:val="4B833E89"/>
    <w:rsid w:val="524B3888"/>
    <w:rsid w:val="59260BAB"/>
    <w:rsid w:val="59F00D9F"/>
    <w:rsid w:val="69451E15"/>
    <w:rsid w:val="6DEC4BD8"/>
    <w:rsid w:val="71FE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632" w:firstLineChars="200"/>
      <w:outlineLvl w:val="0"/>
    </w:pPr>
    <w:rPr>
      <w:rFonts w:ascii="Times New Roman" w:hAnsi="Times New Roman" w:eastAsia="黑体"/>
      <w:b/>
      <w:kern w:val="44"/>
    </w:rPr>
  </w:style>
  <w:style w:type="paragraph" w:styleId="3">
    <w:name w:val="heading 2"/>
    <w:basedOn w:val="1"/>
    <w:next w:val="1"/>
    <w:link w:val="8"/>
    <w:autoRedefine/>
    <w:unhideWhenUsed/>
    <w:qFormat/>
    <w:uiPriority w:val="0"/>
    <w:pPr>
      <w:keepNext/>
      <w:keepLines/>
      <w:spacing w:beforeLines="0" w:beforeAutospacing="0" w:afterLines="0" w:afterAutospacing="0" w:line="600" w:lineRule="exact"/>
      <w:ind w:firstLine="632" w:firstLineChars="200"/>
      <w:outlineLvl w:val="1"/>
    </w:pPr>
    <w:rPr>
      <w:rFonts w:ascii="Arial" w:hAnsi="Arial"/>
      <w:b/>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6">
    <w:name w:val="常用样式（方正仿宋简）"/>
    <w:basedOn w:val="1"/>
    <w:autoRedefine/>
    <w:qFormat/>
    <w:uiPriority w:val="0"/>
    <w:pPr>
      <w:spacing w:line="560" w:lineRule="exact"/>
      <w:ind w:firstLine="640" w:firstLineChars="200"/>
    </w:pPr>
    <w:rPr>
      <w:rFonts w:ascii="Times New Roman" w:hAnsi="Times New Roman" w:eastAsia="方正仿宋简体" w:cs="Times New Roman"/>
      <w:sz w:val="32"/>
      <w:szCs w:val="32"/>
    </w:rPr>
  </w:style>
  <w:style w:type="paragraph" w:customStyle="1" w:styleId="7">
    <w:name w:val="四号正文"/>
    <w:basedOn w:val="1"/>
    <w:autoRedefine/>
    <w:qFormat/>
    <w:uiPriority w:val="0"/>
    <w:pPr>
      <w:spacing w:line="360" w:lineRule="auto"/>
    </w:pPr>
    <w:rPr>
      <w:rFonts w:ascii="??" w:hAnsi="??" w:eastAsia="宋体"/>
      <w:color w:val="000000"/>
      <w:kern w:val="0"/>
      <w:sz w:val="28"/>
      <w:szCs w:val="21"/>
      <w:lang w:val="zh-CN" w:eastAsia="zh-CN"/>
    </w:rPr>
  </w:style>
  <w:style w:type="character" w:customStyle="1" w:styleId="8">
    <w:name w:val="标题 2 Char"/>
    <w:link w:val="3"/>
    <w:autoRedefine/>
    <w:qFormat/>
    <w:uiPriority w:val="0"/>
    <w:rPr>
      <w:rFonts w:ascii="Arial" w:hAnsi="Arial"/>
      <w:b/>
    </w:rPr>
  </w:style>
  <w:style w:type="character" w:customStyle="1" w:styleId="9">
    <w:name w:val="font71"/>
    <w:basedOn w:val="5"/>
    <w:autoRedefine/>
    <w:qFormat/>
    <w:uiPriority w:val="0"/>
    <w:rPr>
      <w:rFonts w:hint="default" w:ascii="Times New Roman" w:hAnsi="Times New Roman" w:eastAsia="楷体_GB2312" w:cs="Times New Roman"/>
      <w:sz w:val="28"/>
      <w:szCs w:val="24"/>
    </w:rPr>
  </w:style>
  <w:style w:type="character" w:customStyle="1" w:styleId="10">
    <w:name w:val="font31"/>
    <w:basedOn w:val="5"/>
    <w:qFormat/>
    <w:uiPriority w:val="0"/>
    <w:rPr>
      <w:rFonts w:hint="eastAsia" w:ascii="宋体" w:hAnsi="宋体" w:eastAsia="宋体" w:cs="宋体"/>
      <w:b/>
      <w:bCs/>
      <w:color w:val="000000"/>
      <w:sz w:val="18"/>
      <w:szCs w:val="18"/>
      <w:u w:val="none"/>
    </w:rPr>
  </w:style>
  <w:style w:type="character" w:customStyle="1" w:styleId="11">
    <w:name w:val="font11"/>
    <w:basedOn w:val="5"/>
    <w:qFormat/>
    <w:uiPriority w:val="0"/>
    <w:rPr>
      <w:rFonts w:hint="eastAsia" w:ascii="宋体" w:hAnsi="宋体" w:eastAsia="宋体" w:cs="宋体"/>
      <w:color w:val="000000"/>
      <w:sz w:val="18"/>
      <w:szCs w:val="18"/>
      <w:u w:val="none"/>
    </w:rPr>
  </w:style>
  <w:style w:type="character" w:customStyle="1" w:styleId="12">
    <w:name w:val="font121"/>
    <w:basedOn w:val="5"/>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3599</Words>
  <Characters>3753</Characters>
  <Lines>0</Lines>
  <Paragraphs>0</Paragraphs>
  <TotalTime>185</TotalTime>
  <ScaleCrop>false</ScaleCrop>
  <LinksUpToDate>false</LinksUpToDate>
  <CharactersWithSpaces>3768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2024-03-11T02:50:00Z</dcterms:created>
  <dc:creator>心做し</dc:creator>
  <cp:lastModifiedBy>心做し</cp:lastModifiedBy>
  <dcterms:modified xsi:type="dcterms:W3CDTF">2024-08-20T02:40:18Z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E9FC4978A5C24A96AE65B837A68DF2FD_11</vt:lpwstr>
  </property>
</Properties>
</file>