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3D70B">
      <w:pPr>
        <w:keepNext w:val="0"/>
        <w:keepLines w:val="0"/>
        <w:pageBreakBefore w:val="0"/>
        <w:kinsoku/>
        <w:wordWrap/>
        <w:overflowPunct/>
        <w:topLinePunct w:val="0"/>
        <w:autoSpaceDN/>
        <w:bidi w:val="0"/>
        <w:adjustRightInd/>
        <w:snapToGrid w:val="0"/>
        <w:spacing w:line="580" w:lineRule="exact"/>
        <w:jc w:val="left"/>
        <w:rPr>
          <w:rFonts w:hint="eastAsia" w:ascii="黑体" w:hAnsi="黑体" w:eastAsia="黑体" w:cs="黑体"/>
          <w:color w:val="000000" w:themeColor="text1"/>
          <w:sz w:val="32"/>
          <w:szCs w:val="32"/>
          <w:lang w:val="en-US" w:eastAsia="zh"/>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r>
        <w:rPr>
          <w:rFonts w:hint="eastAsia" w:ascii="黑体" w:hAnsi="黑体" w:eastAsia="黑体" w:cs="黑体"/>
          <w:color w:val="000000" w:themeColor="text1"/>
          <w:sz w:val="32"/>
          <w:szCs w:val="32"/>
          <w:lang w:val="en-US" w:eastAsia="zh"/>
          <w14:textFill>
            <w14:solidFill>
              <w14:schemeClr w14:val="tx1"/>
            </w14:solidFill>
          </w14:textFill>
        </w:rPr>
        <w:t>2</w:t>
      </w:r>
    </w:p>
    <w:p w14:paraId="3FED1339">
      <w:pPr>
        <w:pStyle w:val="2"/>
        <w:rPr>
          <w:rFonts w:hint="eastAsia"/>
          <w:lang w:val="en-US" w:eastAsia="zh-CN"/>
        </w:rPr>
      </w:pPr>
    </w:p>
    <w:p w14:paraId="71D6E35B">
      <w:pPr>
        <w:keepNext w:val="0"/>
        <w:keepLines w:val="0"/>
        <w:pageBreakBefore w:val="0"/>
        <w:kinsoku/>
        <w:wordWrap/>
        <w:overflowPunct/>
        <w:topLinePunct w:val="0"/>
        <w:autoSpaceDN/>
        <w:bidi w:val="0"/>
        <w:adjustRightInd/>
        <w:snapToGrid w:val="0"/>
        <w:spacing w:line="580" w:lineRule="exact"/>
        <w:jc w:val="center"/>
        <w:rPr>
          <w:rFonts w:hint="eastAsia" w:ascii="Times New Roman" w:hAnsi="Times New Roman" w:eastAsia="方正小标宋简体" w:cs="Times New Roman"/>
          <w:color w:val="000000" w:themeColor="text1"/>
          <w:sz w:val="44"/>
          <w:szCs w:val="44"/>
          <w:lang w:eastAsia="zh"/>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《遂宁市社区发展治理促进条例（草案</w:t>
      </w:r>
      <w:r>
        <w:rPr>
          <w:rFonts w:hint="eastAsia" w:ascii="Times New Roman" w:hAnsi="Times New Roman" w:eastAsia="方正小标宋简体" w:cs="Times New Roman"/>
          <w:color w:val="000000" w:themeColor="text1"/>
          <w:sz w:val="44"/>
          <w:szCs w:val="44"/>
          <w:lang w:eastAsia="zh"/>
          <w14:textFill>
            <w14:solidFill>
              <w14:schemeClr w14:val="tx1"/>
            </w14:solidFill>
          </w14:textFill>
        </w:rPr>
        <w:t>征求</w:t>
      </w:r>
    </w:p>
    <w:p w14:paraId="28DDF849">
      <w:pPr>
        <w:keepNext w:val="0"/>
        <w:keepLines w:val="0"/>
        <w:pageBreakBefore w:val="0"/>
        <w:kinsoku/>
        <w:wordWrap/>
        <w:overflowPunct/>
        <w:topLinePunct w:val="0"/>
        <w:autoSpaceDN/>
        <w:bidi w:val="0"/>
        <w:adjustRightInd/>
        <w:snapToGrid w:val="0"/>
        <w:spacing w:line="58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
          <w14:textFill>
            <w14:solidFill>
              <w14:schemeClr w14:val="tx1"/>
            </w14:solidFill>
          </w14:textFill>
        </w:rPr>
        <w:t>意见稿</w:t>
      </w:r>
      <w:r>
        <w:rPr>
          <w:rFonts w:hint="default" w:ascii="Times New Roman" w:hAnsi="Times New Roman" w:eastAsia="方正小标宋简体" w:cs="Times New Roman"/>
          <w:color w:val="000000" w:themeColor="text1"/>
          <w:sz w:val="44"/>
          <w:szCs w:val="44"/>
          <w14:textFill>
            <w14:solidFill>
              <w14:schemeClr w14:val="tx1"/>
            </w14:solidFill>
          </w14:textFill>
        </w:rPr>
        <w:t>）》起草说明</w:t>
      </w:r>
    </w:p>
    <w:p w14:paraId="58920110">
      <w:pPr>
        <w:pStyle w:val="2"/>
        <w:rPr>
          <w:rFonts w:hint="default"/>
        </w:rPr>
      </w:pPr>
    </w:p>
    <w:p w14:paraId="6D5C14BA">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按照遂宁市行政立法工作程序，</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市民政局</w:t>
      </w:r>
      <w:r>
        <w:rPr>
          <w:rFonts w:hint="eastAsia" w:ascii="方正仿宋_GBK" w:hAnsi="方正仿宋_GBK" w:eastAsia="方正仿宋_GBK" w:cs="方正仿宋_GBK"/>
          <w:color w:val="000000" w:themeColor="text1"/>
          <w:kern w:val="0"/>
          <w:sz w:val="32"/>
          <w:szCs w:val="32"/>
          <w14:textFill>
            <w14:solidFill>
              <w14:schemeClr w14:val="tx1"/>
            </w14:solidFill>
          </w14:textFill>
        </w:rPr>
        <w:t>负责调研起草的《</w:t>
      </w:r>
      <w:r>
        <w:rPr>
          <w:rFonts w:hint="eastAsia" w:ascii="方正仿宋_GBK" w:hAnsi="方正仿宋_GBK" w:eastAsia="方正仿宋_GBK" w:cs="方正仿宋_GBK"/>
          <w:color w:val="000000" w:themeColor="text1"/>
          <w:sz w:val="32"/>
          <w:szCs w:val="32"/>
          <w14:textFill>
            <w14:solidFill>
              <w14:schemeClr w14:val="tx1"/>
            </w14:solidFill>
          </w14:textFill>
        </w:rPr>
        <w:t>遂宁市社区发展治理促进条例（草案）</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》（以下简称条例）已完成调研、起草、意见征集、座谈、风险评估、公平竞争审查、听证、修改完善等相关工作</w:t>
      </w:r>
      <w:r>
        <w:rPr>
          <w:rFonts w:hint="eastAsia" w:ascii="方正仿宋_GBK" w:hAnsi="方正仿宋_GBK" w:eastAsia="方正仿宋_GBK" w:cs="方正仿宋_GBK"/>
          <w:color w:val="000000" w:themeColor="text1"/>
          <w:sz w:val="32"/>
          <w:szCs w:val="32"/>
          <w14:textFill>
            <w14:solidFill>
              <w14:schemeClr w14:val="tx1"/>
            </w14:solidFill>
          </w14:textFill>
        </w:rPr>
        <w:t>，于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
          <w14:textFill>
            <w14:solidFill>
              <w14:schemeClr w14:val="tx1"/>
            </w14:solidFill>
          </w14:textFill>
        </w:rPr>
        <w:t>21</w:t>
      </w:r>
      <w:r>
        <w:rPr>
          <w:rFonts w:hint="eastAsia" w:ascii="方正仿宋_GBK" w:hAnsi="方正仿宋_GBK" w:eastAsia="方正仿宋_GBK" w:cs="方正仿宋_GBK"/>
          <w:color w:val="000000" w:themeColor="text1"/>
          <w:sz w:val="32"/>
          <w:szCs w:val="32"/>
          <w14:textFill>
            <w14:solidFill>
              <w14:schemeClr w14:val="tx1"/>
            </w14:solidFill>
          </w14:textFill>
        </w:rPr>
        <w:t>日报市司</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法局开展合法性审查。现将有关情况</w:t>
      </w:r>
      <w:r>
        <w:rPr>
          <w:rFonts w:hint="eastAsia" w:ascii="方正仿宋_GBK" w:hAnsi="方正仿宋_GBK" w:eastAsia="方正仿宋_GBK" w:cs="方正仿宋_GBK"/>
          <w:color w:val="000000" w:themeColor="text1"/>
          <w:kern w:val="0"/>
          <w:sz w:val="32"/>
          <w:szCs w:val="32"/>
          <w:lang w:eastAsia="zh"/>
          <w14:textFill>
            <w14:solidFill>
              <w14:schemeClr w14:val="tx1"/>
            </w14:solidFill>
          </w14:textFill>
        </w:rPr>
        <w:t>说明</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如下。</w:t>
      </w:r>
    </w:p>
    <w:p w14:paraId="6F3765B6">
      <w:pPr>
        <w:pStyle w:val="15"/>
        <w:keepNext w:val="0"/>
        <w:keepLines w:val="0"/>
        <w:pageBreakBefore w:val="0"/>
        <w:kinsoku/>
        <w:wordWrap/>
        <w:overflowPunct/>
        <w:topLinePunct w:val="0"/>
        <w:autoSpaceDN/>
        <w:bidi w:val="0"/>
        <w:adjustRightInd/>
        <w:snapToGrid/>
        <w:spacing w:line="576"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一、《条例》制定的必要性</w:t>
      </w:r>
    </w:p>
    <w:p w14:paraId="39312103">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（一）制定《条例》是全面贯彻落实中共中央、国务院关于加强和完善城乡社区治理意见的决策部署和要求</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的需要</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社区治理是社会治理的基本单元，推进社区治理和服务创新是社区建设领域全面深化改革的需要。党的十八大报告第一次把社区治理写入党的纲领性文件。党的十九大报告进一步强调：加强社区治理体系建设，推动社会治理重心下移。习近平总书记多次强调要深入推进社区治理创新，构建富有活力和效率的新型基层社会治理体系。近年来，党中央、国务院提出要紧紧围绕统筹推进“五位一体”总体布局和协调推进“四个全面”战略布局，坚持以基层党组织建设为关键、政府治理为主导、居民需求为导向、改革创新为动力，加强社区治理体系建设，充分发挥社会组织作用，实现政府治理和社会调节，居民自治良性互动，努力把社区建设成为和谐有序、绿色文明、创新包容、共建共享的幸福家园。通过制定《条例》，全面系统贯彻落实中共中央、国务院社区治理有关决策部署，有力推动我市社区治理工作。</w:t>
      </w:r>
    </w:p>
    <w:p w14:paraId="1F45F2AD">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（二）制定《条例》是提升社区治理法治化水平的需要。</w:t>
      </w:r>
      <w:r>
        <w:rPr>
          <w:rFonts w:hint="eastAsia" w:ascii="方正仿宋_GBK" w:hAnsi="方正仿宋_GBK" w:eastAsia="方正仿宋_GBK" w:cs="方正仿宋_GBK"/>
          <w:color w:val="000000" w:themeColor="text1"/>
          <w:sz w:val="32"/>
          <w:szCs w:val="32"/>
          <w14:textFill>
            <w14:solidFill>
              <w14:schemeClr w14:val="tx1"/>
            </w14:solidFill>
          </w14:textFill>
        </w:rPr>
        <w:t>社区作为社会治理的基本单元和“末梢神经”，其治理水平高低直接影响社会治理的整体成效。实际工作中，很多社区被作为行政体制的附着物和街道办事处的再派出机构，承接政府管理重心下移的各类行政工作，社区成了“全能机构”，无所不管，“上面千条线，下面一根针”，尤其是一些审批事项与社区的自治性质相背离，阻碍着社区自治功能的发挥，导致多数社区居委会行政事务多、服务功能持续弱化等诸多问题。社区居委会现行依照的法律是1989年颁布的《中华人民共和国城市居民委员会组织法》，该《组织法》规定的一些内容严重滞后于城市社区发展现状。同时也有一些实践证明有效的改革举措，由于缺乏明确的法律法规依据，无法进一步复制推广。制定《条例》，有利于使我市社区治理工作</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驶</w:t>
      </w:r>
      <w:r>
        <w:rPr>
          <w:rFonts w:hint="eastAsia" w:ascii="方正仿宋_GBK" w:hAnsi="方正仿宋_GBK" w:eastAsia="方正仿宋_GBK" w:cs="方正仿宋_GBK"/>
          <w:color w:val="000000" w:themeColor="text1"/>
          <w:sz w:val="32"/>
          <w:szCs w:val="32"/>
          <w14:textFill>
            <w14:solidFill>
              <w14:schemeClr w14:val="tx1"/>
            </w14:solidFill>
          </w14:textFill>
        </w:rPr>
        <w:t>入法治化轨道，积极发挥法治引导、推动、规范、保障社区治理的作用。</w:t>
      </w:r>
    </w:p>
    <w:p w14:paraId="285320F5">
      <w:pPr>
        <w:pStyle w:val="8"/>
        <w:keepNext w:val="0"/>
        <w:keepLines w:val="0"/>
        <w:pageBreakBefore w:val="0"/>
        <w:kinsoku/>
        <w:wordWrap/>
        <w:overflowPunct/>
        <w:topLinePunct w:val="0"/>
        <w:autoSpaceDN/>
        <w:bidi w:val="0"/>
        <w:adjustRightInd/>
        <w:snapToGrid/>
        <w:spacing w:after="0" w:line="576" w:lineRule="exact"/>
        <w:ind w:left="0" w:leftChars="0" w:firstLine="640" w:firstLineChars="200"/>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（三）制定《条例》是破解当前社区治理痛点堵点难点问题的迫切需要。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近年来，我市社区治理取得明显成效，但对标一些先进城市仍然存在一定差距，一些长期困扰社区治理的痛点难点堵点问题仍然突出，迫切需要通过法治化手段予以解决。主要包括以下问题：一是社区服务设施存在短板。我市共有社区336个（其中城市社区19</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个、集镇社区14</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个），阵地达标率（社区服务站面积达300平方米及以上）为50.89%，低于全省阵地达标率6个百分点。虽然我市有明确规定，新建住宅小区社区服务设施由建设单位以每百户居民30平方米的标准配建，城市新区、新建住宅小区按2000户（不含）以下的不低于600平方米、2000户（含）以上的不低于1000平方米；对旧城区和老旧小区集中的社区鼓励通过改建扩建、购置租赁、置换调剂、合作共建等方式保障。但规定只是文件要求，没有强制约束力。目前仅</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河东新区、遂宁高新区落实较好，其他县（市、区）未落实。二是治理重心下沉不够、自治服务功能弱化。在社区自治方面，存在包括权责不对等，虽制定权责清单，但各部门不考虑基层实际，仍然将权责清单以外事项进行下派，工作任务多、机构牌子多、报表台账多、加盖公章多、检查评比多的“五多”现象屡纠不止，存在“小马拉大车”“小肩挑重担”情况；镇街服务职能缺位。各镇街过度强调经济职责，将更多自行承担的公共服务转嫁给社区；社区行政化倾向明显。社区主要依靠行政资源、运用行政手段开展工作，未完全实现“眼睛向上到向下”的转变，在服务群众上自治功能比较弱化</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在社区服务方面，社区能提供的服务内容、服务质量远远无法满足居民对美好生活的需求，需要明确公共服务“人随事转、费随事转、物随事转”以项目化方式下沉，对于非基本公共服务、社会化服务，社区搭建平台、引入更多服务主体，采用有偿、低偿方式来予以提供。三是多方主体协同不够联动不足。包括：社会力量参与不够。社区习惯于大包大揽，不善于将社会组织、驻区单位和居民群众等力量作为治理主体，引导多元参与不够好；购买服务资源整合不够。部门购买服务均按条线操作，未进行有效统筹，且购买范围、领域、规模有限，资金占比较低；社会组织发育不足。全市社会组织为3926个，总体散、小、弱，社区企业、社区基金还未实现实质性突破。社区、社会组织、社会工作、社区志愿者、社会慈善资源“联动”不够</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14:paraId="718BE5EF">
      <w:pPr>
        <w:pStyle w:val="14"/>
        <w:keepNext w:val="0"/>
        <w:keepLines w:val="0"/>
        <w:pageBreakBefore w:val="0"/>
        <w:kinsoku/>
        <w:wordWrap/>
        <w:overflowPunct/>
        <w:topLinePunct w:val="0"/>
        <w:autoSpaceDN/>
        <w:bidi w:val="0"/>
        <w:adjustRightInd/>
        <w:snapToGrid/>
        <w:spacing w:line="576" w:lineRule="exact"/>
        <w:ind w:firstLine="640" w:firstLineChars="200"/>
        <w:jc w:val="both"/>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综上所述，加强社区发展治理，加快《条例》地方立法，有效破解当前社区发展治理的突出问题，实现党领导下的政府治理和社会调节，居民自治良性互动，全面提升城</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社区治理法治化、科学化、精细化水平和组织化程度，促进城</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社区治理体系和治理能力现代化，既关系民生民心，又为筑“三城”、兴“三都”，加速升腾“成渝之星”提供坚强保障。</w:t>
      </w:r>
    </w:p>
    <w:p w14:paraId="5FE32344">
      <w:pPr>
        <w:keepNext w:val="0"/>
        <w:keepLines w:val="0"/>
        <w:pageBreakBefore w:val="0"/>
        <w:kinsoku/>
        <w:wordWrap/>
        <w:overflowPunct/>
        <w:topLinePunct w:val="0"/>
        <w:autoSpaceDE w:val="0"/>
        <w:autoSpaceDN/>
        <w:bidi w:val="0"/>
        <w:adjustRightInd/>
        <w:snapToGrid/>
        <w:spacing w:line="576"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二、《条例》的主要依据</w:t>
      </w:r>
    </w:p>
    <w:p w14:paraId="6ACCB7AF">
      <w:pPr>
        <w:keepNext w:val="0"/>
        <w:keepLines w:val="0"/>
        <w:pageBreakBefore w:val="0"/>
        <w:kinsoku/>
        <w:wordWrap/>
        <w:overflowPunct/>
        <w:topLinePunct w:val="0"/>
        <w:autoSpaceDE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《条例》主要依据</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了《中华人民共和国民法典》《中华人民共和国城市居民委员会组织法》《物业管理条例》等法律和行政法规，参考了《志愿服务条例》《基金会管理条例》</w:t>
      </w:r>
      <w:r>
        <w:rPr>
          <w:rFonts w:hint="eastAsia" w:ascii="方正仿宋_GBK" w:hAnsi="方正仿宋_GBK" w:eastAsia="方正仿宋_GBK" w:cs="方正仿宋_GBK"/>
          <w:color w:val="000000" w:themeColor="text1"/>
          <w:sz w:val="32"/>
          <w:szCs w:val="32"/>
          <w14:textFill>
            <w14:solidFill>
              <w14:schemeClr w14:val="tx1"/>
            </w14:solidFill>
          </w14:textFill>
        </w:rPr>
        <w:t>等中央部委的部门规章和规范性文件，上位法数量多、涉及面广。同时借鉴了《成都市社区发展治理促进条例》《上海市嘉定区居民自治章程》《上海市居民委员会工作条例》《太原市城乡社区治理促进条例》《普陀区社区基金会管理办法》《贵阳市社区工作条例》等省内外城市地方性法规和规章，具有较强的可操作性。</w:t>
      </w:r>
    </w:p>
    <w:p w14:paraId="0BA9A008">
      <w:pPr>
        <w:keepNext w:val="0"/>
        <w:keepLines w:val="0"/>
        <w:pageBreakBefore w:val="0"/>
        <w:numPr>
          <w:ilvl w:val="0"/>
          <w:numId w:val="0"/>
        </w:numPr>
        <w:kinsoku/>
        <w:wordWrap/>
        <w:overflowPunct/>
        <w:topLinePunct w:val="0"/>
        <w:autoSpaceDN/>
        <w:bidi w:val="0"/>
        <w:adjustRightInd/>
        <w:snapToGrid/>
        <w:spacing w:line="576"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《条例》的起草过程</w:t>
      </w:r>
    </w:p>
    <w:p w14:paraId="42583E8D">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2021年6月21日，遂宁市人大常委会办公室关于印发《遂宁市人大常委会2021年度立法计划》的通知（遂人大〔2021〕24号），确定《遂宁市社区发展治理促进条例》法规项目。</w:t>
      </w:r>
    </w:p>
    <w:p w14:paraId="4A1AB3F9">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2021年7月7日，按照市委、市人大、市政府领导提出的工作要求，市民政局牵头成立调研起草工作组，搭建工作专班，启动立法工作。</w:t>
      </w:r>
    </w:p>
    <w:p w14:paraId="2F073EB5">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2021年7月，市民政局主要和分管领导分别选择成熟社区、新型城市社区、涉改集镇社区开展了8次专题调研。并先后到成都市、重庆市、自贡市、眉山市实地调研社区发展治理工作。</w:t>
      </w:r>
    </w:p>
    <w:p w14:paraId="438444D1">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2021年8月—10月，委托市社区治理服务中心，以抽样的方式选择了全市具有样本意义的200个社区，通过发放问卷、查阅文献、走访座谈等方式开展专题调研，征求基层群众、利益主体、行业协会商会及相关行政管理部门意见，梳理汇总问题需求共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45</w:t>
      </w:r>
      <w:r>
        <w:rPr>
          <w:rFonts w:hint="eastAsia" w:ascii="方正仿宋_GBK" w:hAnsi="方正仿宋_GBK" w:eastAsia="方正仿宋_GBK" w:cs="方正仿宋_GBK"/>
          <w:color w:val="000000" w:themeColor="text1"/>
          <w:sz w:val="32"/>
          <w:szCs w:val="32"/>
          <w14:textFill>
            <w14:solidFill>
              <w14:schemeClr w14:val="tx1"/>
            </w14:solidFill>
          </w14:textFill>
        </w:rPr>
        <w:t>条（后经两次征询相关部门、社区建议、意见，问题需求拓展至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62</w:t>
      </w:r>
      <w:r>
        <w:rPr>
          <w:rFonts w:hint="eastAsia" w:ascii="方正仿宋_GBK" w:hAnsi="方正仿宋_GBK" w:eastAsia="方正仿宋_GBK" w:cs="方正仿宋_GBK"/>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组织召开西华大学、西南民族大学专家座谈会，广泛听取意见建议。</w:t>
      </w:r>
    </w:p>
    <w:p w14:paraId="22AE20B9">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2021年11月17日，市人大召开立法项目协调会。会议指出立法的定位是“社区自治”，立法调研问题梳理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重点</w:t>
      </w:r>
      <w:r>
        <w:rPr>
          <w:rFonts w:hint="eastAsia" w:ascii="方正仿宋_GBK" w:hAnsi="方正仿宋_GBK" w:eastAsia="方正仿宋_GBK" w:cs="方正仿宋_GBK"/>
          <w:color w:val="000000" w:themeColor="text1"/>
          <w:sz w:val="32"/>
          <w:szCs w:val="32"/>
          <w14:textFill>
            <w14:solidFill>
              <w14:schemeClr w14:val="tx1"/>
            </w14:solidFill>
          </w14:textFill>
        </w:rPr>
        <w:t>要围绕“自治”。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对规模建设</w:t>
      </w:r>
      <w:r>
        <w:rPr>
          <w:rFonts w:hint="eastAsia" w:ascii="方正仿宋_GBK" w:hAnsi="方正仿宋_GBK" w:eastAsia="方正仿宋_GBK" w:cs="方正仿宋_GBK"/>
          <w:color w:val="000000" w:themeColor="text1"/>
          <w:sz w:val="32"/>
          <w:szCs w:val="32"/>
          <w14:textFill>
            <w14:solidFill>
              <w14:schemeClr w14:val="tx1"/>
            </w14:solidFill>
          </w14:textFill>
        </w:rPr>
        <w:t>组织法已经作了相关规定的，不再强调设施设备。</w:t>
      </w:r>
    </w:p>
    <w:p w14:paraId="4DCAD56B">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2022 年1月9日—10 日，市民政局分管领导带领第三方专家团队赴船山区、市河东新区等地就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62</w:t>
      </w:r>
      <w:r>
        <w:rPr>
          <w:rFonts w:hint="eastAsia" w:ascii="方正仿宋_GBK" w:hAnsi="方正仿宋_GBK" w:eastAsia="方正仿宋_GBK" w:cs="方正仿宋_GBK"/>
          <w:color w:val="000000" w:themeColor="text1"/>
          <w:sz w:val="32"/>
          <w:szCs w:val="32"/>
          <w14:textFill>
            <w14:solidFill>
              <w14:schemeClr w14:val="tx1"/>
            </w14:solidFill>
          </w14:textFill>
        </w:rPr>
        <w:t>条问题实地开展探讨、研判，锁定初步问题。</w:t>
      </w:r>
    </w:p>
    <w:p w14:paraId="0D0CFB99">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2022年2月16日，市人大组织市民政局召开第二次立法促进会，就收集到的62个问题进行分类别逐一梳理，梳理为社区建设、社区治理、社区服务三个大方面。</w:t>
      </w:r>
    </w:p>
    <w:p w14:paraId="5C15BDDA">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2022年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18日</w:t>
      </w:r>
      <w:r>
        <w:rPr>
          <w:rFonts w:hint="eastAsia" w:ascii="方正仿宋_GBK" w:hAnsi="方正仿宋_GBK" w:eastAsia="方正仿宋_GBK" w:cs="方正仿宋_GBK"/>
          <w:color w:val="000000" w:themeColor="text1"/>
          <w:sz w:val="32"/>
          <w:szCs w:val="32"/>
          <w14:textFill>
            <w14:solidFill>
              <w14:schemeClr w14:val="tx1"/>
            </w14:solidFill>
          </w14:textFill>
        </w:rPr>
        <w:t>，三方机构根据收集的问题及遂宁实际，草拟了《条例》（框架稿），并向40个相关部门公开征求意见，共收到7条意见，其中采纳了4条。</w:t>
      </w:r>
    </w:p>
    <w:p w14:paraId="7F9C5FB4">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2022年2月23日，市人大、市司法局、市民政局组成调研组到蓬溪县实地走访调研并就《条例》（框架稿）和立法建议情况表进行了讨论，初步达成了通过立法拟解决 3 大类问题的共识。</w:t>
      </w:r>
    </w:p>
    <w:p w14:paraId="6B5F38FB">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2022年2月28日，市民政局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邀请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市人大相关委室、成都市社会组织联合会专家组</w:t>
      </w:r>
      <w:r>
        <w:rPr>
          <w:rFonts w:hint="eastAsia" w:ascii="方正仿宋_GBK" w:hAnsi="方正仿宋_GBK" w:eastAsia="方正仿宋_GBK" w:cs="方正仿宋_GBK"/>
          <w:color w:val="000000" w:themeColor="text1"/>
          <w:sz w:val="32"/>
          <w:szCs w:val="32"/>
          <w14:textFill>
            <w14:solidFill>
              <w14:schemeClr w14:val="tx1"/>
            </w14:solidFill>
          </w14:textFill>
        </w:rPr>
        <w:t>召开《条例》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（框架稿）</w:t>
      </w:r>
      <w:r>
        <w:rPr>
          <w:rFonts w:hint="eastAsia" w:ascii="方正仿宋_GBK" w:hAnsi="方正仿宋_GBK" w:eastAsia="方正仿宋_GBK" w:cs="方正仿宋_GBK"/>
          <w:color w:val="000000" w:themeColor="text1"/>
          <w:sz w:val="32"/>
          <w:szCs w:val="32"/>
          <w14:textFill>
            <w14:solidFill>
              <w14:schemeClr w14:val="tx1"/>
            </w14:solidFill>
          </w14:textFill>
        </w:rPr>
        <w:t>研究讨论会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，会议就</w:t>
      </w:r>
      <w:r>
        <w:rPr>
          <w:rFonts w:hint="eastAsia" w:ascii="方正仿宋_GBK" w:hAnsi="方正仿宋_GBK" w:eastAsia="方正仿宋_GBK" w:cs="方正仿宋_GBK"/>
          <w:color w:val="000000" w:themeColor="text1"/>
          <w:sz w:val="32"/>
          <w:szCs w:val="32"/>
          <w14:textFill>
            <w14:solidFill>
              <w14:schemeClr w14:val="tx1"/>
            </w14:solidFill>
          </w14:textFill>
        </w:rPr>
        <w:t>《条例》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需明确内容达成初步一致</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4D608F3F">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2022年3月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7日</w:t>
      </w:r>
      <w:r>
        <w:rPr>
          <w:rFonts w:hint="eastAsia" w:ascii="方正仿宋_GBK" w:hAnsi="方正仿宋_GBK" w:eastAsia="方正仿宋_GBK" w:cs="方正仿宋_GBK"/>
          <w:color w:val="000000" w:themeColor="text1"/>
          <w:sz w:val="32"/>
          <w:szCs w:val="32"/>
          <w14:textFill>
            <w14:solidFill>
              <w14:schemeClr w14:val="tx1"/>
            </w14:solidFill>
          </w14:textFill>
        </w:rPr>
        <w:t>，三方机构综合各方意见形成《条例》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草案</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77BC8B78">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2022年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29日</w:t>
      </w:r>
      <w:r>
        <w:rPr>
          <w:rFonts w:hint="eastAsia" w:ascii="方正仿宋_GBK" w:hAnsi="方正仿宋_GBK" w:eastAsia="方正仿宋_GBK" w:cs="方正仿宋_GBK"/>
          <w:color w:val="000000" w:themeColor="text1"/>
          <w:sz w:val="32"/>
          <w:szCs w:val="32"/>
          <w14:textFill>
            <w14:solidFill>
              <w14:schemeClr w14:val="tx1"/>
            </w14:solidFill>
          </w14:textFill>
        </w:rPr>
        <w:t>，《条例》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初步</w:t>
      </w:r>
      <w:r>
        <w:rPr>
          <w:rFonts w:hint="eastAsia" w:ascii="方正仿宋_GBK" w:hAnsi="方正仿宋_GBK" w:eastAsia="方正仿宋_GBK" w:cs="方正仿宋_GBK"/>
          <w:color w:val="000000" w:themeColor="text1"/>
          <w:sz w:val="32"/>
          <w:szCs w:val="32"/>
          <w14:textFill>
            <w14:solidFill>
              <w14:schemeClr w14:val="tx1"/>
            </w14:solidFill>
          </w14:textFill>
        </w:rPr>
        <w:t>完成了风险评估及公平竞争审查。</w:t>
      </w:r>
    </w:p>
    <w:p w14:paraId="3CC7223D">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2022年3月31日，市民政局邀请市基治委（市委组织部），人大代表，县区、街道、社区、社会组织代表等，针对《条例》中重要事项及法律责任召开座谈会。会后，向33个成员单位发出《条例》（征求意见稿），第四次征求意见。</w:t>
      </w:r>
    </w:p>
    <w:p w14:paraId="2B66A724">
      <w:pPr>
        <w:pStyle w:val="4"/>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2022年4月12日，市民政局发布征求《遂宁市社区发展治理促进条例（草案）（征求意见稿）》意见的公告，公开征求社会公众意见，未收到任何反馈意见。</w:t>
      </w:r>
    </w:p>
    <w:p w14:paraId="129A0D3A">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2022年4月28日，市民政局邀请市人大法工委、相关部门，专家、律师、乡镇、街道、社区代表15人召开立法论证会。</w:t>
      </w:r>
    </w:p>
    <w:p w14:paraId="2AF2AAC5">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2022年5</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市民政局主要负责同志</w:t>
      </w:r>
      <w:r>
        <w:rPr>
          <w:rFonts w:hint="eastAsia" w:ascii="方正仿宋_GBK" w:hAnsi="方正仿宋_GBK" w:eastAsia="方正仿宋_GBK" w:cs="方正仿宋_GBK"/>
          <w:color w:val="000000" w:themeColor="text1"/>
          <w:sz w:val="32"/>
          <w:szCs w:val="32"/>
          <w14:textFill>
            <w14:solidFill>
              <w14:schemeClr w14:val="tx1"/>
            </w14:solidFill>
          </w14:textFill>
        </w:rPr>
        <w:t>主持专题会审议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条例（草案）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同意上报市司法局。</w:t>
      </w:r>
    </w:p>
    <w:p w14:paraId="5A0B2732">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2022年7月7日，市政府副市长吴新春组织召开专题会审议</w:t>
      </w:r>
      <w:r>
        <w:rPr>
          <w:rFonts w:hint="eastAsia" w:ascii="方正仿宋_GBK" w:hAnsi="方正仿宋_GBK" w:eastAsia="方正仿宋_GBK" w:cs="方正仿宋_GBK"/>
          <w:color w:val="000000" w:themeColor="text1"/>
          <w:sz w:val="32"/>
          <w:szCs w:val="32"/>
          <w14:textFill>
            <w14:solidFill>
              <w14:schemeClr w14:val="tx1"/>
            </w14:solidFill>
          </w14:textFill>
        </w:rPr>
        <w:t>通过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形成了今天提交市司法局进行合法性审查的《遂宁市社区发展治理促进条例（草案）》。</w:t>
      </w:r>
    </w:p>
    <w:p w14:paraId="0581DF66">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四、《条例》的主要内容</w:t>
      </w:r>
    </w:p>
    <w:p w14:paraId="583B200C">
      <w:pPr>
        <w:pStyle w:val="13"/>
        <w:keepNext w:val="0"/>
        <w:keepLines w:val="0"/>
        <w:pageBreakBefore w:val="0"/>
        <w:kinsoku/>
        <w:wordWrap/>
        <w:overflowPunct/>
        <w:topLinePunct w:val="0"/>
        <w:autoSpaceDN/>
        <w:bidi w:val="0"/>
        <w:adjustRightInd/>
        <w:snapToGrid/>
        <w:spacing w:before="0" w:after="0" w:line="576" w:lineRule="exact"/>
        <w:ind w:firstLine="640" w:firstLineChars="200"/>
        <w:jc w:val="both"/>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根据</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遂宁市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实际情况拟定《</w:t>
      </w: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条例》共45条，总</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体上按照适用范围及原则、部门职责、社区建设、社区治理、社区服务、保障措施</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法律责任的顺序展开，主要内容如下。</w:t>
      </w:r>
    </w:p>
    <w:p w14:paraId="34985929">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（一）关于适用范围及原则</w:t>
      </w:r>
    </w:p>
    <w:p w14:paraId="047D1E75">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《条例》明确了</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本条例中的社区以及</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社区发展治理</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的概念</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。（第二条）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主要参考了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《中华人民共和国城市社区居民委员会组织法》（修订草案征求意见稿）</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《中华人民共和国国民经济和社会发展第十四个五年规划纲要》</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中共中央</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办公厅国务院办公厅关于转发</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民政部关于在全国推进城市社区建设的意见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的通知</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》《中共中央国务院关于加强和完善城乡社区治理的实施意见》《成都市社区发展治理促进条例》</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等。</w:t>
      </w:r>
    </w:p>
    <w:p w14:paraId="358085EB">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《条例》明确了党</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建引领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、以人为本、改革创新、协商共治</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、因地制宜</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的</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立法</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原则。（第三条）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主要参考了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《中共中央国务院关于加强和完善城乡社区治理的意见》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《中共成都市委成都市人民政府关于深入推进城乡社区发展治理建设高品质和谐宜居生活社区的意见》《成都市社区发展治</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理促进条例》</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等。</w:t>
      </w:r>
    </w:p>
    <w:p w14:paraId="4B0130F7">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（二）关于政府职责</w:t>
      </w:r>
    </w:p>
    <w:p w14:paraId="25AB4D37">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1.《条例》分别规定了市、县（市、区）、乡镇（街道）三级地方人民政府的社区发展治理的职责。（第四条</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第九条）</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主要参</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考</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了《中共中央国务院关于加强和完善城乡社区治理的意见》《中共中央国务院关于加强基层治理体系和治理能力现代化建设的意见》《中共四川省委关于深入贯彻党的十九届四中全会精神推进城乡基层治理制度创新和能力建设的决定》《成都市社区发展治理促进条例》</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《太原市城乡社区治理促进条例》等</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p>
    <w:p w14:paraId="2206F176">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2.《条例》明确细化了</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民政、人力资源</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和社会保障</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等有关部门</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及群团机关的</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职责，各部门</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以及群团机关</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按照《条例》规定的职责范围履行社区发展治理相关职能。（第五条</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第六条</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）主要参</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考</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了《中共中央办公厅国务院办公厅关于加强和改进城市社区居民委员会建设的意见》</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《国务院办公厅关于印发“十四五”城乡社区服务体系建设规划的通知》、</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民政部主要职责、四川省民政厅主要职责、</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《成都市社区发展治理促进条例》《太原市社区发展治理促进条例》等。</w:t>
      </w:r>
    </w:p>
    <w:p w14:paraId="180B75C6">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（三）关于其他主体职责</w:t>
      </w:r>
    </w:p>
    <w:p w14:paraId="616AA7FE">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《条例》规定了居</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民</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委员会职责，并分别规定了国</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家</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机关、国有企业、事业单位</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公民、法人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以及</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其他组织的职责。（第</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七</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条、第</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条）主要参考了《中华人民共和国城市居民委员会组织法》《中华人民共和国城市社区居民委员会组织法》（修订草案征求意见稿）</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fldChar w:fldCharType="begin"/>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instrText xml:space="preserve"> HYPERLINK "http://www.pkulaw.cn/fulltext_form.aspx?Db=chl&amp;Gid=dad03bd96074290cbdfb&amp;keyword=%e7%a4%be%e5%8c%ba%e5%b1%85%e5%a7%94%e4%bc%9a&amp;EncodingName=&amp;Search_Mode=accurate&amp;Search_IsTitle=0" \t "http://www.pkulaw.cn/_blank" </w:instrTex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fldChar w:fldCharType="separate"/>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中华人民共和国国民经济和社会发展第十四个五年规划和2035年远景目标纲要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fldChar w:fldCharType="end"/>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》《中共中央办公厅国务院办公厅关于加强和改进城市社区居民委员会建设的意见》《北京市街道办事处条例》《上海市居民委员会工作条例》《成都市社区发展治理促进条例》</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《四川省公共文化服务保障条例》</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等。</w:t>
      </w:r>
    </w:p>
    <w:p w14:paraId="54A5FD09">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）部分主要</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厘清</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政府各部门、群团</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机关</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以及其他各主体的职责，通过明确规定市、县（市、区）、乡镇（街道）三级地方人民政府</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以及细化民政、人力资源和社会保障等</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有关部门职责，避免职责边界</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不清</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。通过细化居</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民</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委员会职责，并分别规定公民、法人、其他组织、国</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家</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机关、国有企业、事业单位等主体的职责，撬动各方主体积极参与，解决社区参与不足的问题。</w:t>
      </w:r>
    </w:p>
    <w:p w14:paraId="3B56594D">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）关于社区建设</w:t>
      </w:r>
    </w:p>
    <w:p w14:paraId="1D1D3F30">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《条例》对社</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区</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的设立、服务设施的规划、设施保障方式、验收交接过程以及服务设施管理予以规定。</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从前端</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的</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规划入手，对社区综合服务设施标准进行了规定，</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对</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工程竣工</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后</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社区综合服务设施</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的验收、交接以及服务设施的管理予以规定，并针对新建住宅小区、旧城连片改造居民区和既有住宅小区、产业社区明确不同的保障措施。</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（第</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条、第</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十一条、第十二条、第十三条、第十四条</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）主要参考了</w:t>
      </w:r>
      <w:r>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t>《中华人民共和国城市居民委员会组织法》《中华人民共和国城市社区居民委员会组织法》（修订草案征求意见稿）《国务院办公厅关于印发“十四五”城乡社区服务体系建设规划的通知》《中共中央国务院关于加强和完善城乡社区治理的意见》《中共中央国务院关于加强基层治理体系和治理能力现代化建设的意见》《中华人民共和国建设部令＜房屋建筑和市政基础设施工程竣工验收备案管理办法＞》《四川省＜中华人民共和国城市居民委员会组织法＞</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实施办法</w:t>
      </w:r>
      <w:r>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t>》《遂宁市“十四五”城乡基层治理规划 》《遂宁市新建住宅小区社区综合服务用房无偿移交管理办法》《北京市社区居民委员会办公用房管理若干规定》《江苏省政府办公厅关于印发江苏省“十四五”公共服务规划的通知》《关于城区新建住宅小区街道、社区居委会办公和服务用房建设管理的意见》《城市居民住宅区要配套建设社区工作服务用房》《住房城乡建设部关于印发＜房屋建筑和市政基础设施工程竣工验收规定＞的通知》</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t>太原市</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城乡社区治理促进条例》</w:t>
      </w:r>
      <w:r>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t>《青岛市社区综合服务设施服务管理规范》</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等。</w:t>
      </w:r>
    </w:p>
    <w:p w14:paraId="5634B57A">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目前，遂宁共有社区336个（其中：城市社区19</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个、集镇社区14</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个），阵地达标率（社区服务站面积达300平方米及以上）为50.89%，低于全省阵地达标率近6个百分点。该部分主要从社区的硬件着手，明确社区基础设施配套，以解决遂宁社区阵地短缺、阵地达标率低的问题。</w:t>
      </w:r>
    </w:p>
    <w:p w14:paraId="010D93BB">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五</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）关于社区治理</w:t>
      </w:r>
    </w:p>
    <w:p w14:paraId="694B3266">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1.关于权责边界</w:t>
      </w:r>
    </w:p>
    <w:p w14:paraId="62467D33">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《条例》明确规定</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协助事项清单和负面事项清单。</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（第十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第十六条</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主要参考了《中华人民共和国城市居民委员会组织法》《中华人民共和国城市社区居民委员会组织法》（修订草案征求意见稿）、《</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fldChar w:fldCharType="begin"/>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instrText xml:space="preserve"> HYPERLINK "http://www.pkulaw.cn/fulltext_form.aspx?Db=chl&amp;Gid=dad03bd96074290cbdfb&amp;keyword=%e7%a4%be%e5%8c%ba%e5%b1%85%e5%a7%94%e4%bc%9a&amp;EncodingName=&amp;Search_Mode=accurate&amp;Search_IsTitle=0" \t "http://www.pkulaw.cn/_blank" </w:instrTex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fldChar w:fldCharType="separate"/>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中华人民共和国国民经济和社会发展第十四个五年规划和2035年远景目标纲要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fldChar w:fldCharType="end"/>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中共中央办公厅国务院办公厅关于加强和改进城市社区居民委员会建设的意见》《上海市街道办事处条例》《北京市街道办事处条例》《成都市社区发展治理促进条例》《太原市城乡社区治理促进条例》、湖南省民政厅《基层群众性自治组织依法自治事项清单、依法协助政府工作事项清单和减负工作事项清单（试行）》。</w:t>
      </w:r>
    </w:p>
    <w:p w14:paraId="04895179">
      <w:pPr>
        <w:pStyle w:val="4"/>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本部分主要解决部门、街道办事处、乡镇人民政府、居民委员会之间的职能边界问题。目前遂宁社区行政化事务过多，本质上来讲存在权责不清的问题，个别部门、街道习惯性将社区作为“派出机构”，将本应由自身承担的行政事务下沉社区，导致社区疲于应付，弱化了自治功能。通过立法，进一步厘清各级政府和各部门职责，明确公共服务按“人随事转、费随事转、物随事转”以项目化方式下沉，加快社区职能“去行政化”，让社区回归自己的主责主业，更好地为居民服务。</w:t>
      </w:r>
    </w:p>
    <w:p w14:paraId="61FF39BB">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2.关于治理重点</w:t>
      </w:r>
    </w:p>
    <w:p w14:paraId="446D56F1">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第一，关于居民公约的问题。</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《条例》明确规定</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要制定居民公约，建立健全居务公开和民主监督制度。（第十七条）主要参考了《中华人民共和国城市居民委员会组织法》《中共中央办公厅国务院办公厅关于健全和完善村务公开和民主管理制度的意见》《上海市居民委员会工作条例》《太原市城乡社区治理促进条例》等。</w:t>
      </w:r>
    </w:p>
    <w:p w14:paraId="7F2C8F94">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二，关于精神文明建设的问题。《条例》对市、县（市、区）精神文明建设工作机构、作出明确规定。（第十八条）主要参考了《宜春市文明行为促进条例》《成都市社区发展治理促进条例》《成都市民政局等8部门关于印发成都市村规民约和居民公约指南的通知》。</w:t>
      </w:r>
    </w:p>
    <w:p w14:paraId="03630285">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第三，</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关于民主协商</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的问题</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bookmarkStart w:id="0" w:name="OLE_LINK1"/>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《条例》明确规定</w:t>
      </w:r>
      <w:bookmarkEnd w:id="0"/>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社区民主协商</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的</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范围、主体</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（第十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九</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条）主要参考了《中华人民共和国城市社区居民委员会组织法》（修订草案征求意见稿）《中共中央国务院关于加强和完善城乡社区治理的意见》《中共中央办公厅国务院办公厅印发</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关于加强城乡社区协商的意见</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》《太原市城乡社区治理促进条例》。</w:t>
      </w:r>
    </w:p>
    <w:p w14:paraId="16A9079A">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第四，</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关于小区治理</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的问题</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。《条例》明确规定居民委员会、业主委员会、物业服务企业或者其他管理人等小区治理利益相关方的职责</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（第</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主要参考了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《中华人民共和国民法典》《物业管理条例》《四</w:t>
      </w:r>
      <w:bookmarkStart w:id="2" w:name="_GoBack"/>
      <w:bookmarkEnd w:id="2"/>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川省物业管理条例》《国务院办公厅关于印发“十四五”城乡社区服务体系建设规划的通知》《国家发展改革委住房城乡建设部关于加强城镇老旧小区改造配套设施建设的通知》</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《四川省人民政府办公厅关于全面推进城镇老旧小区改造工作的实施意见》（川办发〔2020〕63号）、川组通〔202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 17号文件、</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《北京市物业管理条例》</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《成都市社区发展治理促进条例》《太原市城乡社区治理促进条例》</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等。</w:t>
      </w:r>
    </w:p>
    <w:p w14:paraId="5370AF94">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第五，关于社区应急的问题。《条例》明确规定发生突发事件后，居民委员会的相关职责。（第二十一条）主要参考了《中华人民共和国民法典》《中华人民共和国突发事件应对法》《成都市社区发展治理促进条例》等。</w:t>
      </w:r>
    </w:p>
    <w:p w14:paraId="1168D430">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第六，关于智慧社区建设的问题。《条例》明确规定要促进智慧社区建设。（第二十二条）主要参考了《民政部中央政法委中央网信办发展改革委工业和信息化部公安部财政部住房城乡建设部农业农村部关于深入推进智慧社区建设的意见》《成都市社区发展治理促进条例》等。</w:t>
      </w:r>
    </w:p>
    <w:p w14:paraId="60D88DB5">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六</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）关于社区服务</w:t>
      </w:r>
    </w:p>
    <w:p w14:paraId="0660A1FB">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w:t>
      </w:r>
      <w:bookmarkStart w:id="1" w:name="OLE_LINK2"/>
      <w:r>
        <w:rPr>
          <w:rFonts w:hint="eastAsia" w:ascii="方正仿宋_GBK" w:hAnsi="方正仿宋_GBK" w:eastAsia="方正仿宋_GBK" w:cs="方正仿宋_GBK"/>
          <w:sz w:val="32"/>
          <w:szCs w:val="32"/>
        </w:rPr>
        <w:t>《条例》</w:t>
      </w:r>
      <w:bookmarkEnd w:id="1"/>
      <w:r>
        <w:rPr>
          <w:rFonts w:hint="eastAsia" w:ascii="方正仿宋_GBK" w:hAnsi="方正仿宋_GBK" w:eastAsia="方正仿宋_GBK" w:cs="方正仿宋_GBK"/>
          <w:sz w:val="32"/>
          <w:szCs w:val="32"/>
        </w:rPr>
        <w:t>对社区服务方式</w:t>
      </w:r>
      <w:r>
        <w:rPr>
          <w:rFonts w:hint="eastAsia" w:ascii="方正仿宋_GBK" w:hAnsi="方正仿宋_GBK" w:eastAsia="方正仿宋_GBK" w:cs="方正仿宋_GBK"/>
          <w:sz w:val="32"/>
          <w:szCs w:val="32"/>
          <w:lang w:val="en-US" w:eastAsia="zh-CN"/>
        </w:rPr>
        <w:t>进行规定。（第二十三条）主要参考了</w:t>
      </w:r>
      <w:r>
        <w:rPr>
          <w:rFonts w:hint="eastAsia" w:ascii="方正仿宋_GBK" w:hAnsi="方正仿宋_GBK" w:eastAsia="方正仿宋_GBK" w:cs="方正仿宋_GBK"/>
          <w:sz w:val="32"/>
          <w:szCs w:val="32"/>
        </w:rPr>
        <w:t>《国务院办公厅关于印发“十四五”城乡社区服务体系建设规划的通知》《四川省“十四五”城乡社区发展治理规划》《成都市社区发展治理促进条例》《太原市城乡社区治理促进条例》</w:t>
      </w:r>
      <w:r>
        <w:rPr>
          <w:rFonts w:hint="eastAsia" w:ascii="方正仿宋_GBK" w:hAnsi="方正仿宋_GBK" w:eastAsia="方正仿宋_GBK" w:cs="方正仿宋_GBK"/>
          <w:sz w:val="32"/>
          <w:szCs w:val="32"/>
          <w:lang w:val="en-US" w:eastAsia="zh-CN"/>
        </w:rPr>
        <w:t>等。</w:t>
      </w:r>
    </w:p>
    <w:p w14:paraId="66B0FD49">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《条例》</w:t>
      </w:r>
      <w:r>
        <w:rPr>
          <w:rFonts w:hint="eastAsia" w:ascii="方正仿宋_GBK" w:hAnsi="方正仿宋_GBK" w:eastAsia="方正仿宋_GBK" w:cs="方正仿宋_GBK"/>
          <w:sz w:val="32"/>
          <w:szCs w:val="32"/>
          <w:lang w:val="en-US" w:eastAsia="zh-CN"/>
        </w:rPr>
        <w:t>对社区公共服务、社区生活性服务以及社区公益志愿服务等社区服务进行了规定。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第二十四条、</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val="en-US" w:eastAsia="zh-CN"/>
        </w:rPr>
        <w:t>二十五</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第二十六条</w:t>
      </w:r>
      <w:r>
        <w:rPr>
          <w:rFonts w:hint="eastAsia" w:ascii="方正仿宋_GBK" w:hAnsi="方正仿宋_GBK" w:eastAsia="方正仿宋_GBK" w:cs="方正仿宋_GBK"/>
          <w:sz w:val="32"/>
          <w:szCs w:val="32"/>
        </w:rPr>
        <w:t>）主要参考了《中共中央国务院关于印发“十三五”推进基本公共服务均等化规划的通知》</w:t>
      </w:r>
      <w:r>
        <w:rPr>
          <w:rFonts w:hint="eastAsia" w:ascii="方正仿宋_GBK" w:hAnsi="方正仿宋_GBK" w:eastAsia="方正仿宋_GBK" w:cs="方正仿宋_GBK"/>
          <w:sz w:val="32"/>
          <w:szCs w:val="32"/>
          <w:lang w:eastAsia="zh-CN"/>
        </w:rPr>
        <w:t>《国务院办公厅＜关于印发“十四五”城乡社区服务体系建设规划＞的通知》《吉林省“十四五”城乡社区服务体建设规划》《杭州市关于扶持规范公益性社会组织发展的实施意见》《太原市城乡社区治理促进条例》《广西壮族自治区乡村振兴促进条例》《成都市社区发展治理促进条例》</w:t>
      </w:r>
      <w:r>
        <w:rPr>
          <w:rFonts w:hint="eastAsia" w:ascii="方正仿宋_GBK" w:hAnsi="方正仿宋_GBK" w:eastAsia="方正仿宋_GBK" w:cs="方正仿宋_GBK"/>
          <w:sz w:val="32"/>
          <w:szCs w:val="32"/>
          <w:lang w:val="en-US" w:eastAsia="zh-CN"/>
        </w:rPr>
        <w:t>等。</w:t>
      </w:r>
    </w:p>
    <w:p w14:paraId="2CBDC103">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.《条例》对社会组织、社区社会组织、社会企业</w:t>
      </w:r>
      <w:r>
        <w:rPr>
          <w:rFonts w:hint="eastAsia" w:ascii="方正仿宋_GBK" w:hAnsi="方正仿宋_GBK" w:eastAsia="方正仿宋_GBK" w:cs="方正仿宋_GBK"/>
          <w:sz w:val="32"/>
          <w:szCs w:val="32"/>
          <w:lang w:val="en-US" w:eastAsia="zh-CN"/>
        </w:rPr>
        <w:t>等社区服务主体</w:t>
      </w:r>
      <w:r>
        <w:rPr>
          <w:rFonts w:hint="eastAsia" w:ascii="方正仿宋_GBK" w:hAnsi="方正仿宋_GBK" w:eastAsia="方正仿宋_GBK" w:cs="方正仿宋_GBK"/>
          <w:sz w:val="32"/>
          <w:szCs w:val="32"/>
        </w:rPr>
        <w:t>进行了规定。（</w:t>
      </w:r>
      <w:r>
        <w:rPr>
          <w:rFonts w:hint="eastAsia" w:ascii="方正仿宋_GBK" w:hAnsi="方正仿宋_GBK" w:eastAsia="方正仿宋_GBK" w:cs="方正仿宋_GBK"/>
          <w:sz w:val="32"/>
          <w:szCs w:val="32"/>
          <w:lang w:val="en-US" w:eastAsia="zh-CN"/>
        </w:rPr>
        <w:t>第二十七条、</w:t>
      </w:r>
      <w:r>
        <w:rPr>
          <w:rFonts w:hint="eastAsia" w:ascii="方正仿宋_GBK" w:hAnsi="方正仿宋_GBK" w:eastAsia="方正仿宋_GBK" w:cs="方正仿宋_GBK"/>
          <w:sz w:val="32"/>
          <w:szCs w:val="32"/>
        </w:rPr>
        <w:t>第二十</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条、第二十</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val="en-US" w:eastAsia="zh-CN"/>
        </w:rPr>
        <w:t>主要参考了</w:t>
      </w:r>
      <w:r>
        <w:rPr>
          <w:rFonts w:hint="eastAsia" w:ascii="方正仿宋_GBK" w:hAnsi="方正仿宋_GBK" w:eastAsia="方正仿宋_GBK" w:cs="方正仿宋_GBK"/>
          <w:sz w:val="32"/>
          <w:szCs w:val="32"/>
        </w:rPr>
        <w:t>《中共中央国务院关于加强基层治理体系和治理能力现代化建设的意见》</w:t>
      </w:r>
      <w:r>
        <w:rPr>
          <w:rFonts w:hint="eastAsia" w:ascii="方正仿宋_GBK" w:hAnsi="方正仿宋_GBK" w:eastAsia="方正仿宋_GBK" w:cs="方正仿宋_GBK"/>
          <w:sz w:val="32"/>
          <w:szCs w:val="32"/>
          <w:lang w:eastAsia="zh-CN"/>
        </w:rPr>
        <w:t>《中共中央办公厅国务院办公厅印发＜关于改革社会组织管理制度促进社会组织健康有序发展的意见＞》</w:t>
      </w:r>
      <w:r>
        <w:rPr>
          <w:rFonts w:hint="eastAsia" w:ascii="方正仿宋_GBK" w:hAnsi="方正仿宋_GBK" w:eastAsia="方正仿宋_GBK" w:cs="方正仿宋_GBK"/>
          <w:sz w:val="32"/>
          <w:szCs w:val="32"/>
        </w:rPr>
        <w:t>《国务院办公厅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关于印发“十四五”城乡社区服务体系建设规划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的通知》《</w:t>
      </w:r>
      <w:r>
        <w:rPr>
          <w:rFonts w:hint="eastAsia" w:ascii="方正仿宋_GBK" w:hAnsi="方正仿宋_GBK" w:eastAsia="方正仿宋_GBK" w:cs="方正仿宋_GBK"/>
          <w:sz w:val="32"/>
          <w:szCs w:val="32"/>
          <w:lang w:val="en-US" w:eastAsia="zh-CN"/>
        </w:rPr>
        <w:t>民政部</w:t>
      </w:r>
      <w:r>
        <w:rPr>
          <w:rFonts w:hint="eastAsia" w:ascii="方正仿宋_GBK" w:hAnsi="方正仿宋_GBK" w:eastAsia="方正仿宋_GBK" w:cs="方正仿宋_GBK"/>
          <w:sz w:val="32"/>
          <w:szCs w:val="32"/>
        </w:rPr>
        <w:t>关于通过政府购买服务支持社会组织培育发展的指导意见》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民政部办公厅关于印发＜培育发展社区社会组织专项行动方案（2021-2023年）＞的通知</w:t>
      </w:r>
      <w:r>
        <w:rPr>
          <w:rFonts w:hint="eastAsia" w:ascii="方正仿宋_GBK" w:hAnsi="方正仿宋_GBK" w:eastAsia="方正仿宋_GBK" w:cs="方正仿宋_GBK"/>
          <w:sz w:val="32"/>
          <w:szCs w:val="32"/>
          <w:lang w:eastAsia="zh-CN"/>
        </w:rPr>
        <w:t>》《民政部关于大力培育发展社区社会组织的意见》</w:t>
      </w:r>
      <w:r>
        <w:rPr>
          <w:rFonts w:hint="eastAsia" w:ascii="方正仿宋_GBK" w:hAnsi="方正仿宋_GBK" w:eastAsia="方正仿宋_GBK" w:cs="方正仿宋_GBK"/>
          <w:sz w:val="32"/>
          <w:szCs w:val="32"/>
        </w:rPr>
        <w:t>《四川省政府购买服务管理办法》《四川省行业协会商会类科技类公益慈善类城乡社区服务类体育类社会组织直接登记管理办法》《四川省“十四五”城乡社区发展治理规划》《四川省民政厅关于印发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四川省“十四五”社区社会组织培育发展规划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的通知</w:t>
      </w:r>
      <w:r>
        <w:rPr>
          <w:rFonts w:hint="eastAsia" w:ascii="方正仿宋_GBK" w:hAnsi="方正仿宋_GBK" w:eastAsia="方正仿宋_GBK" w:cs="方正仿宋_GBK"/>
          <w:sz w:val="32"/>
          <w:szCs w:val="32"/>
          <w:lang w:eastAsia="zh-CN"/>
        </w:rPr>
        <w:t>》《成都市人民政府办公厅＜关于印发成都市社会企业培育发展管理办法＞的通知》《成都市人民政府办公厅关于培育社会企业促进社区发展治理的意见》</w:t>
      </w:r>
      <w:r>
        <w:rPr>
          <w:rFonts w:hint="eastAsia" w:ascii="方正仿宋_GBK" w:hAnsi="方正仿宋_GBK" w:eastAsia="方正仿宋_GBK" w:cs="方正仿宋_GBK"/>
          <w:sz w:val="32"/>
          <w:szCs w:val="32"/>
        </w:rPr>
        <w:t>《成都市社区发展治理促进条例》《太原市城乡社区治理促进条例》《贵阳市社区工作条例》</w:t>
      </w:r>
      <w:r>
        <w:rPr>
          <w:rFonts w:hint="eastAsia" w:ascii="方正仿宋_GBK" w:hAnsi="方正仿宋_GBK" w:eastAsia="方正仿宋_GBK" w:cs="方正仿宋_GBK"/>
          <w:sz w:val="32"/>
          <w:szCs w:val="32"/>
          <w:lang w:eastAsia="zh-CN"/>
        </w:rPr>
        <w:t>《蒲江县市场和质量监督管理局中共蒲江县委城乡社区发展治理委员会关于印发＜培育社会企业促进社区发展治理的实施方案＞的通知》《绵阳市人民政府办公室 印发＜关于大力培育发展社会企业的实施意见 （试行）＞的通知》等。</w:t>
      </w:r>
    </w:p>
    <w:p w14:paraId="0B23EDAA">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lang w:eastAsia="zh-CN"/>
        </w:rPr>
        <w:t>社区服务体系主要包括政府公共服务、便民服务</w:t>
      </w:r>
      <w:r>
        <w:rPr>
          <w:rFonts w:hint="eastAsia" w:ascii="方正仿宋_GBK" w:hAnsi="方正仿宋_GBK" w:eastAsia="方正仿宋_GBK" w:cs="方正仿宋_GBK"/>
          <w:sz w:val="32"/>
          <w:szCs w:val="32"/>
        </w:rPr>
        <w:t>以及互助服务。</w:t>
      </w:r>
      <w:r>
        <w:rPr>
          <w:rFonts w:hint="eastAsia" w:ascii="方正仿宋_GBK" w:hAnsi="方正仿宋_GBK" w:eastAsia="方正仿宋_GBK" w:cs="方正仿宋_GBK"/>
          <w:sz w:val="32"/>
          <w:szCs w:val="32"/>
          <w:lang w:val="en-US" w:eastAsia="zh-CN"/>
        </w:rPr>
        <w:t>第二十三条至二十六条</w:t>
      </w:r>
      <w:r>
        <w:rPr>
          <w:rFonts w:hint="eastAsia" w:ascii="方正仿宋_GBK" w:hAnsi="方正仿宋_GBK" w:eastAsia="方正仿宋_GBK" w:cs="方正仿宋_GBK"/>
          <w:sz w:val="32"/>
          <w:szCs w:val="32"/>
        </w:rPr>
        <w:t>主要针对社区服务</w:t>
      </w:r>
      <w:r>
        <w:rPr>
          <w:rFonts w:hint="eastAsia" w:ascii="方正仿宋_GBK" w:hAnsi="方正仿宋_GBK" w:eastAsia="方正仿宋_GBK" w:cs="方正仿宋_GBK"/>
          <w:sz w:val="32"/>
          <w:szCs w:val="32"/>
          <w:lang w:val="en-US" w:eastAsia="zh-CN"/>
        </w:rPr>
        <w:t>的方式和内容</w:t>
      </w:r>
      <w:r>
        <w:rPr>
          <w:rFonts w:hint="eastAsia" w:ascii="方正仿宋_GBK" w:hAnsi="方正仿宋_GBK" w:eastAsia="方正仿宋_GBK" w:cs="方正仿宋_GBK"/>
          <w:sz w:val="32"/>
          <w:szCs w:val="32"/>
        </w:rPr>
        <w:t>予以规定，</w:t>
      </w:r>
      <w:r>
        <w:rPr>
          <w:rFonts w:hint="eastAsia" w:ascii="方正仿宋_GBK" w:hAnsi="方正仿宋_GBK" w:eastAsia="方正仿宋_GBK" w:cs="方正仿宋_GBK"/>
          <w:sz w:val="32"/>
          <w:szCs w:val="32"/>
          <w:lang w:val="en-US" w:eastAsia="zh-CN"/>
        </w:rPr>
        <w:t>第二十七至二十九条</w:t>
      </w:r>
      <w:r>
        <w:rPr>
          <w:rFonts w:hint="eastAsia" w:ascii="方正仿宋_GBK" w:hAnsi="方正仿宋_GBK" w:eastAsia="方正仿宋_GBK" w:cs="方正仿宋_GBK"/>
          <w:sz w:val="32"/>
          <w:szCs w:val="32"/>
        </w:rPr>
        <w:t>主要对社区服务的三个</w:t>
      </w:r>
      <w:r>
        <w:rPr>
          <w:rFonts w:hint="eastAsia" w:ascii="方正仿宋_GBK" w:hAnsi="方正仿宋_GBK" w:eastAsia="方正仿宋_GBK" w:cs="方正仿宋_GBK"/>
          <w:sz w:val="32"/>
          <w:szCs w:val="32"/>
          <w:lang w:val="en-US" w:eastAsia="zh-CN"/>
        </w:rPr>
        <w:t>重要</w:t>
      </w:r>
      <w:r>
        <w:rPr>
          <w:rFonts w:hint="eastAsia" w:ascii="方正仿宋_GBK" w:hAnsi="方正仿宋_GBK" w:eastAsia="方正仿宋_GBK" w:cs="方正仿宋_GBK"/>
          <w:sz w:val="32"/>
          <w:szCs w:val="32"/>
        </w:rPr>
        <w:t xml:space="preserve">主体予以规定。当前，遂宁在服务群众上自治功能比较弱化，并且所提供的服务内容、服务质量远远无法满足居民对美好生活的需求。同时，服务主体参与不足，除社区“两委”外，小组党组织、小区业主委员会覆盖率低，社区社会组织发育缓慢，难以支撑社区治理组织构建，难以凝聚居民骨干，居民普遍对社区治理不关心、参与度低。因此，必须建立起包括社区居委会及居民、政府、社会组织、企业、驻区单位、社区志愿者等在内的多元治理体系。 </w:t>
      </w:r>
    </w:p>
    <w:p w14:paraId="5CE9F75D">
      <w:pPr>
        <w:keepNext w:val="0"/>
        <w:keepLines w:val="0"/>
        <w:pageBreakBefore w:val="0"/>
        <w:kinsoku/>
        <w:wordWrap/>
        <w:overflowPunct/>
        <w:topLinePunct w:val="0"/>
        <w:autoSpaceDN/>
        <w:bidi w:val="0"/>
        <w:adjustRightInd/>
        <w:snapToGrid/>
        <w:spacing w:line="576"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（七）关于保障措施</w:t>
      </w:r>
    </w:p>
    <w:p w14:paraId="6FC10280">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1.《条例》对</w:t>
      </w:r>
      <w:r>
        <w:rPr>
          <w:rFonts w:hint="eastAsia" w:ascii="方正仿宋_GBK" w:hAnsi="方正仿宋_GBK" w:eastAsia="方正仿宋_GBK" w:cs="方正仿宋_GBK"/>
          <w:sz w:val="32"/>
          <w:szCs w:val="32"/>
          <w:lang w:val="en-US" w:eastAsia="zh-CN"/>
        </w:rPr>
        <w:t>经费保障进行规定。（第三十条）主要参考了</w:t>
      </w:r>
      <w:r>
        <w:rPr>
          <w:rFonts w:hint="eastAsia" w:ascii="方正仿宋_GBK" w:hAnsi="方正仿宋_GBK" w:eastAsia="方正仿宋_GBK" w:cs="方正仿宋_GBK"/>
          <w:sz w:val="32"/>
          <w:szCs w:val="32"/>
        </w:rPr>
        <w:t>《中华人民共和国社区矫正法》《成都市社区发展治理促进条例》《太原市城乡社区治理促进条例》</w:t>
      </w:r>
      <w:r>
        <w:rPr>
          <w:rFonts w:hint="eastAsia" w:ascii="方正仿宋_GBK" w:hAnsi="方正仿宋_GBK" w:eastAsia="方正仿宋_GBK" w:cs="方正仿宋_GBK"/>
          <w:sz w:val="32"/>
          <w:szCs w:val="32"/>
          <w:lang w:val="en-US" w:eastAsia="zh-CN"/>
        </w:rPr>
        <w:t>等。</w:t>
      </w:r>
    </w:p>
    <w:p w14:paraId="74693653">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条例》对社区基金进行规定。（第三十一条）主要参考了《基金会管理条例》《中共中央国务院关于加强和完善城乡社区治理的意见》《四川省“十四五”城乡社区发展治理规划》《成都市社区发展治理促进条例》《普陀区社区基金会管理办法》等。</w:t>
      </w:r>
    </w:p>
    <w:p w14:paraId="178EEC3C">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3.《条例》对特别法人资格进行规定。（第三十二条）主要参考了《中华人民共和国民法典》《太原市城乡社区治理促进条例》等。</w:t>
      </w:r>
    </w:p>
    <w:p w14:paraId="42D61E85">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4.《条例》对专项资金审计进行规定。（第三十三条）主要参考了《成都市社区发展治理促进条例》《太原市城乡社区治理促进条例》等。</w:t>
      </w:r>
    </w:p>
    <w:p w14:paraId="24BEAE05">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5.《条例》对社区居民评议进行规定。（第三十四条）主要参考了《中共中央办公厅国务院办公厅印发＜关于加强和改进城市社区居民委员会建设工作的意见＞》《太原市城乡社区治理促进条例》等。</w:t>
      </w:r>
    </w:p>
    <w:p w14:paraId="499EE987">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6.《条例》对服务费用标准进行规定。（第三十五条）主要参考了《中共中央办公厅国务院办公厅印发＜关于加强和改进城市社区居民委员会建设工作的意见＞》《太原市城乡社区治理促进条例》等。</w:t>
      </w:r>
    </w:p>
    <w:p w14:paraId="4D308A30">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八</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关于法律责任</w:t>
      </w:r>
    </w:p>
    <w:p w14:paraId="6359D229">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《条例》对部门违法责任进行了明确。（第</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主要参考了《中华人民共和国城市居民委员会组织法》《上海市居民委员会工作条例》《成</w:t>
      </w: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都市社区发展治理促进条例》《＜上海市居民委员会工作条例(草案）＞有关事项的说明》。</w:t>
      </w:r>
    </w:p>
    <w:p w14:paraId="34CC4D2D">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对居民委员会违法</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责任进行了明确</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第三十七条</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主要参考了《上海市居民委员会工作条例》《成都市社区发展治理促进条例》。</w:t>
      </w:r>
    </w:p>
    <w:p w14:paraId="7AF40AAB">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《条例》</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对人员违法</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责任进行了明确。（第</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十</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八条</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主要参考了《成都市社区发展治理促进条例》。 </w:t>
      </w:r>
    </w:p>
    <w:p w14:paraId="3E593B0C">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违反本条例规定，法律、法规已有法律责任规定的，从其规定。（第三十九条）主要参考了《山西省人民代表大会常务委员会关于批准＜忻州市代县历史文化名城保护条例＞的决定》《成都市社区发展治理促进条例》《太原市城乡社区治理促进条例》。</w:t>
      </w:r>
    </w:p>
    <w:p w14:paraId="7BDC6182">
      <w:pPr>
        <w:pStyle w:val="14"/>
        <w:keepNext w:val="0"/>
        <w:keepLines w:val="0"/>
        <w:pageBreakBefore w:val="0"/>
        <w:kinsoku/>
        <w:wordWrap/>
        <w:overflowPunct/>
        <w:topLinePunct w:val="0"/>
        <w:autoSpaceDN/>
        <w:bidi w:val="0"/>
        <w:adjustRightInd/>
        <w:snapToGrid/>
        <w:spacing w:line="576" w:lineRule="exact"/>
        <w:ind w:firstLine="640" w:firstLineChars="200"/>
        <w:jc w:val="left"/>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（九）关于附则</w:t>
      </w:r>
    </w:p>
    <w:p w14:paraId="3C3D42E2">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1.《条例》对社区综合服务设施进行了解释。（第四十条）主要参考了《国务院办公厅关于印发“十四五”城乡社区服务体系建设规划的通知》。</w:t>
      </w:r>
    </w:p>
    <w:p w14:paraId="1BA0072E">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2.《条例》对社区服务进行了解释。（第四十一条）主要参考了《国务院办公厅关于印发“十四五”城乡社区服务体系建设规划的通知》《民政部关于印发＜全国社区服务示范城区标准＞的通知》。</w:t>
      </w:r>
    </w:p>
    <w:p w14:paraId="4D34E3A5">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3.《条例》对社会组织进行了解释。（第四十二条）主要参考了《民法典》《社会组织登记管理条例》《民政部关于印发＜全国性社会组织评估管理规定＞的通知》《辽宁省社会组织管理条例》。</w:t>
      </w:r>
    </w:p>
    <w:p w14:paraId="21B3B364">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4.《条例》对社区社会组织进行了解释。（第四十三条）主要参考了《四川省民政厅关于印发＜四川省“十四五”社区社会组织培育发展规划＞的通知》《广东省社区社会组织分类管理办法（试行）》。</w:t>
      </w:r>
    </w:p>
    <w:p w14:paraId="68F5794F">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5.《条例》对社会企业进行了解释。（第四十四条）主要参考了《成都市人民政府办公厅关于印发成都市社会企业培育发展管理办法的通知》。</w:t>
      </w:r>
    </w:p>
    <w:p w14:paraId="50BD8AF1">
      <w:pPr>
        <w:keepNext w:val="0"/>
        <w:keepLines w:val="0"/>
        <w:pageBreakBefore w:val="0"/>
        <w:kinsoku/>
        <w:wordWrap/>
        <w:overflowPunct/>
        <w:topLinePunct w:val="0"/>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五、《条例》的特色亮点</w:t>
      </w:r>
    </w:p>
    <w:p w14:paraId="33F7EFA7">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（一）精简实用有针对性。</w:t>
      </w:r>
      <w:r>
        <w:rPr>
          <w:rFonts w:hint="eastAsia" w:ascii="方正仿宋_GBK" w:hAnsi="方正仿宋_GBK" w:eastAsia="方正仿宋_GBK" w:cs="方正仿宋_GBK"/>
          <w:sz w:val="32"/>
          <w:szCs w:val="32"/>
        </w:rPr>
        <w:t>合理利用市级立法资源，量力而行，坚持以“小切口、深挖掘、大提升”为原则，开展立法调研起草工作。通过大量前期调研，紧贴实际，直击问题根源，参考省内外同类法条，博采众长，吸取各地精华。对我市社区综合服务设施短板、社区治理主体参与不畅、社区服务不优等重点问题提出有针对性的立法解决思路。</w:t>
      </w:r>
    </w:p>
    <w:p w14:paraId="17778892">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（二）职责清晰有操作性。</w:t>
      </w:r>
      <w:r>
        <w:rPr>
          <w:rFonts w:hint="eastAsia" w:ascii="方正仿宋_GBK" w:hAnsi="方正仿宋_GBK" w:eastAsia="方正仿宋_GBK" w:cs="方正仿宋_GBK"/>
          <w:sz w:val="32"/>
          <w:szCs w:val="32"/>
        </w:rPr>
        <w:t>贯彻落实中、省和本市有关加强和完善社区治理的政策要求，适应我市社区发展治理需要，坚持问题导向，在维护法治的前提下，细化政府、部门、居委会、社会组织、物业服务企业等的责任，强化部门间协作联动、上下层级推动、社会多方互动，有效提高条例的可执行性。</w:t>
      </w:r>
    </w:p>
    <w:p w14:paraId="5AA8C21D">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（三）措施精准有创新性。</w:t>
      </w:r>
      <w:r>
        <w:rPr>
          <w:rFonts w:hint="eastAsia" w:ascii="方正仿宋_GBK" w:hAnsi="方正仿宋_GBK" w:eastAsia="方正仿宋_GBK" w:cs="方正仿宋_GBK"/>
          <w:sz w:val="32"/>
          <w:szCs w:val="32"/>
        </w:rPr>
        <w:t>在没有省内其他同类地市州可供参考的情况下，敢为人先，探寻社区发展治理立法之路，将中、省有关“五社联动”部署贯穿其中，直面社区综合服务设施不足、社区行政化、社区治理机制不畅、社区服务不优等痛点、难点，拟定法律条文，明确各自职责、违法责任，对今后社区发展治理提出明确要求，为后期《条例》措施的落地落实提供有力保障。</w:t>
      </w:r>
    </w:p>
    <w:p w14:paraId="6236674A">
      <w:pPr>
        <w:keepNext w:val="0"/>
        <w:keepLines w:val="0"/>
        <w:pageBreakBefore w:val="0"/>
        <w:kinsoku/>
        <w:wordWrap/>
        <w:overflowPunct/>
        <w:topLinePunct w:val="0"/>
        <w:autoSpaceDN/>
        <w:bidi w:val="0"/>
        <w:adjustRightInd/>
        <w:snapToGrid/>
        <w:spacing w:line="576" w:lineRule="exact"/>
        <w:rPr>
          <w:rFonts w:hint="eastAsia" w:ascii="方正仿宋_GBK" w:hAnsi="方正仿宋_GBK" w:eastAsia="方正仿宋_GBK" w:cs="方正仿宋_GBK"/>
          <w:sz w:val="32"/>
          <w:szCs w:val="32"/>
          <w:lang w:val="en-US" w:eastAsia="zh-CN"/>
        </w:rPr>
      </w:pPr>
    </w:p>
    <w:p w14:paraId="41B0B2D8">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7C2DBCDE">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087F645B">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256C06A7">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79DA1CB6">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5F0CE6B6">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6B81B081">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6B9836DE">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7CC11EB6">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397292F6">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2C1D1E2C">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48B3444E">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jc w:val="cente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p>
    <w:p w14:paraId="234057A9">
      <w:pPr>
        <w:keepNext w:val="0"/>
        <w:keepLines w:val="0"/>
        <w:pageBreakBefore w:val="0"/>
        <w:kinsoku/>
        <w:wordWrap/>
        <w:overflowPunct/>
        <w:topLinePunct w:val="0"/>
        <w:autoSpaceDN/>
        <w:bidi w:val="0"/>
        <w:adjustRightInd/>
        <w:snapToGrid/>
        <w:spacing w:line="576" w:lineRule="exact"/>
        <w:ind w:firstLine="643" w:firstLineChars="200"/>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br w:type="page"/>
      </w:r>
    </w:p>
    <w:p w14:paraId="2BD02CD8">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880" w:firstLineChars="200"/>
        <w:jc w:val="cente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相关术语说明</w:t>
      </w:r>
    </w:p>
    <w:p w14:paraId="09732F76">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0" w:firstLineChars="200"/>
        <w:jc w:val="cente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pPr>
    </w:p>
    <w:p w14:paraId="0AA792C4">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0" w:firstLineChars="200"/>
        <w:jc w:val="both"/>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一、社区社会组织</w:t>
      </w:r>
    </w:p>
    <w:p w14:paraId="504C7A66">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0" w:firstLineChars="200"/>
        <w:jc w:val="both"/>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四川省民政厅关于印发＜四川省“十四五”社区社会组织培育发展规划＞的通知》中指出，社区社会组织，是指由社区居民发起成立，在城乡社区开展为民服务、公益慈善、邻里互助、文体娱乐和农村生产技术服务等活动的社会组织。</w:t>
      </w:r>
    </w:p>
    <w:p w14:paraId="35DF3EB3">
      <w:pPr>
        <w:pStyle w:val="4"/>
        <w:keepNext w:val="0"/>
        <w:keepLines w:val="0"/>
        <w:pageBreakBefore w:val="0"/>
        <w:widowControl w:val="0"/>
        <w:numPr>
          <w:ilvl w:val="0"/>
          <w:numId w:val="0"/>
        </w:numPr>
        <w:kinsoku/>
        <w:wordWrap/>
        <w:overflowPunct/>
        <w:topLinePunct w:val="0"/>
        <w:autoSpaceDN/>
        <w:bidi w:val="0"/>
        <w:adjustRightInd/>
        <w:snapToGrid/>
        <w:spacing w:line="576" w:lineRule="exact"/>
        <w:ind w:firstLine="640" w:firstLineChars="200"/>
        <w:jc w:val="both"/>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培育发展社区社会组织已经成为推进</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居民参与和社区自治</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共治的重要路径。社区社会组织之所以重要是因为有三方面的原因：</w:t>
      </w:r>
    </w:p>
    <w:p w14:paraId="3B205CDD">
      <w:pPr>
        <w:pStyle w:val="4"/>
        <w:keepNext w:val="0"/>
        <w:keepLines w:val="0"/>
        <w:pageBreakBefore w:val="0"/>
        <w:widowControl w:val="0"/>
        <w:kinsoku/>
        <w:wordWrap/>
        <w:overflowPunct/>
        <w:topLinePunct w:val="0"/>
        <w:autoSpaceDN/>
        <w:bidi w:val="0"/>
        <w:adjustRightInd/>
        <w:snapToGrid/>
        <w:spacing w:line="576" w:lineRule="exact"/>
        <w:ind w:firstLine="640" w:firstLineChars="200"/>
        <w:jc w:val="both"/>
        <w:rPr>
          <w:rFonts w:hint="eastAsia" w:ascii="方正楷体_GBK" w:hAnsi="方正楷体_GBK" w:eastAsia="方正楷体_GBK" w:cs="方正楷体_GBK"/>
          <w:b w:val="0"/>
          <w:bCs/>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color w:val="000000" w:themeColor="text1"/>
          <w:kern w:val="2"/>
          <w:sz w:val="32"/>
          <w:szCs w:val="32"/>
          <w:lang w:val="en-US" w:eastAsia="zh-CN" w:bidi="ar-SA"/>
          <w14:textFill>
            <w14:solidFill>
              <w14:schemeClr w14:val="tx1"/>
            </w14:solidFill>
          </w14:textFill>
        </w:rPr>
        <w:t>（一）从顶层制度设计角度来看，自上而下有要求</w:t>
      </w:r>
    </w:p>
    <w:p w14:paraId="646B3C20">
      <w:pPr>
        <w:pStyle w:val="4"/>
        <w:keepNext w:val="0"/>
        <w:keepLines w:val="0"/>
        <w:pageBreakBefore w:val="0"/>
        <w:widowControl w:val="0"/>
        <w:kinsoku/>
        <w:wordWrap/>
        <w:overflowPunct/>
        <w:topLinePunct w:val="0"/>
        <w:autoSpaceDN/>
        <w:bidi w:val="0"/>
        <w:adjustRightInd/>
        <w:snapToGrid/>
        <w:spacing w:line="576" w:lineRule="exact"/>
        <w:ind w:firstLine="640" w:firstLineChars="200"/>
        <w:jc w:val="both"/>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培育发展社区社会组织已有了系统、清晰的政策依据。</w:t>
      </w:r>
    </w:p>
    <w:p w14:paraId="06C5DE16">
      <w:pPr>
        <w:pStyle w:val="4"/>
        <w:keepNext w:val="0"/>
        <w:keepLines w:val="0"/>
        <w:pageBreakBefore w:val="0"/>
        <w:widowControl w:val="0"/>
        <w:kinsoku/>
        <w:wordWrap/>
        <w:overflowPunct/>
        <w:topLinePunct w:val="0"/>
        <w:autoSpaceDN/>
        <w:bidi w:val="0"/>
        <w:adjustRightInd/>
        <w:snapToGrid/>
        <w:spacing w:line="576" w:lineRule="exact"/>
        <w:ind w:firstLine="640" w:firstLineChars="200"/>
        <w:jc w:val="both"/>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中共中央、国务院共同颁布实施的《关于加强和完善城乡社区治理的意见》明确提出，要大力发展纠纷调解、健康养老、教育培训、公益慈善、防灾减灾、文体娱乐、邻里互助和居民融入等方面的社区社会组织；中共中央办公厅、国务院办公厅发布的《关于改革社会组织管理制度促进社会组织健康有序发展的意见》也专门提出应大力培育发展社区社会组织；民政部发布实施了《关于大力培育发展社区社会组织的意见》的专项政策，提出了培育发展社区社会组织的具体要求，重点对社区社会组织的培育扶持措施进行了明确规定。全国各地也已陆续进行了培育发展社区社会组织的政策设计。</w:t>
      </w:r>
    </w:p>
    <w:p w14:paraId="4C8C04D4">
      <w:pPr>
        <w:pStyle w:val="4"/>
        <w:keepNext w:val="0"/>
        <w:keepLines w:val="0"/>
        <w:pageBreakBefore w:val="0"/>
        <w:widowControl w:val="0"/>
        <w:kinsoku/>
        <w:wordWrap/>
        <w:overflowPunct/>
        <w:topLinePunct w:val="0"/>
        <w:autoSpaceDN/>
        <w:bidi w:val="0"/>
        <w:adjustRightInd/>
        <w:snapToGrid/>
        <w:spacing w:line="576" w:lineRule="exact"/>
        <w:ind w:firstLine="640" w:firstLineChars="200"/>
        <w:jc w:val="both"/>
        <w:rPr>
          <w:rFonts w:hint="eastAsia" w:ascii="方正楷体_GBK" w:hAnsi="方正楷体_GBK" w:eastAsia="方正楷体_GBK" w:cs="方正楷体_GBK"/>
          <w:b w:val="0"/>
          <w:bCs/>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color w:val="000000" w:themeColor="text1"/>
          <w:kern w:val="2"/>
          <w:sz w:val="32"/>
          <w:szCs w:val="32"/>
          <w:lang w:val="en-US" w:eastAsia="zh-CN" w:bidi="ar-SA"/>
          <w14:textFill>
            <w14:solidFill>
              <w14:schemeClr w14:val="tx1"/>
            </w14:solidFill>
          </w14:textFill>
        </w:rPr>
        <w:t>（二）从社区居民期待角度来看，自下而上有需求</w:t>
      </w:r>
    </w:p>
    <w:p w14:paraId="32610A2D">
      <w:pPr>
        <w:pStyle w:val="4"/>
        <w:keepNext w:val="0"/>
        <w:keepLines w:val="0"/>
        <w:pageBreakBefore w:val="0"/>
        <w:widowControl w:val="0"/>
        <w:kinsoku/>
        <w:wordWrap/>
        <w:overflowPunct/>
        <w:topLinePunct w:val="0"/>
        <w:autoSpaceDN/>
        <w:bidi w:val="0"/>
        <w:adjustRightInd/>
        <w:snapToGrid/>
        <w:spacing w:line="576" w:lineRule="exact"/>
        <w:ind w:firstLine="640" w:firstLineChars="200"/>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随着社会公众受教育程度和权益意识的不断攀升，其对于社区治理和服务水平的期待越来越高，当前的 社区治理和民生服务需求呈现出了 复杂化、 多元化和 个性化的基本特点。</w:t>
      </w:r>
    </w:p>
    <w:p w14:paraId="7794D3D9">
      <w:pPr>
        <w:pStyle w:val="4"/>
        <w:keepNext w:val="0"/>
        <w:keepLines w:val="0"/>
        <w:pageBreakBefore w:val="0"/>
        <w:widowControl w:val="0"/>
        <w:kinsoku/>
        <w:wordWrap/>
        <w:overflowPunct/>
        <w:topLinePunct w:val="0"/>
        <w:autoSpaceDN/>
        <w:bidi w:val="0"/>
        <w:adjustRightInd/>
        <w:snapToGrid/>
        <w:spacing w:line="576" w:lineRule="exact"/>
        <w:ind w:firstLine="640" w:firstLineChars="200"/>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社区治理与服务的新老问题深度交织使得其复杂性有所增加，社区居民需求的内容和层次越来越多元。与此同时，社区居民参与社区建设的自主意愿和主体意识有所增强，但是参与机会、渠道和平台则较为有限。自下而上的民众需求和利益诉求期待基层社区治理的更大作为，自下而上的居民参与需要社区主动开放空间、搭建有序参与的组织载体。 社区社会组织便是其中一个非常重要的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在地化</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和持续性较强的参与渠道，同时作为社区居民的共同体，其也有助于推动社区互助建设。</w:t>
      </w:r>
    </w:p>
    <w:p w14:paraId="4DCF576E">
      <w:pPr>
        <w:pStyle w:val="4"/>
        <w:keepNext w:val="0"/>
        <w:keepLines w:val="0"/>
        <w:pageBreakBefore w:val="0"/>
        <w:widowControl w:val="0"/>
        <w:kinsoku/>
        <w:wordWrap/>
        <w:overflowPunct/>
        <w:topLinePunct w:val="0"/>
        <w:autoSpaceDN/>
        <w:bidi w:val="0"/>
        <w:adjustRightInd/>
        <w:snapToGrid/>
        <w:spacing w:line="576" w:lineRule="exact"/>
        <w:ind w:firstLine="640" w:firstLineChars="200"/>
        <w:jc w:val="both"/>
        <w:rPr>
          <w:rFonts w:hint="eastAsia" w:ascii="方正楷体_GBK" w:hAnsi="方正楷体_GBK" w:eastAsia="方正楷体_GBK" w:cs="方正楷体_GBK"/>
          <w:b w:val="0"/>
          <w:bCs/>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color w:val="000000" w:themeColor="text1"/>
          <w:kern w:val="2"/>
          <w:sz w:val="32"/>
          <w:szCs w:val="32"/>
          <w:lang w:val="en-US" w:eastAsia="zh-CN" w:bidi="ar-SA"/>
          <w14:textFill>
            <w14:solidFill>
              <w14:schemeClr w14:val="tx1"/>
            </w14:solidFill>
          </w14:textFill>
        </w:rPr>
        <w:t>（三）从基层自治共治角度来看，社区需要有帮手</w:t>
      </w:r>
    </w:p>
    <w:p w14:paraId="6D79D694">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基层社区治理伴随着社会转型和体制转型的双转型也进入了关键时期和相对艰难的爬坡阶段，但是当前社区工作依然存在行政化色彩浓烈的突出问题。来自于各个部门的各种繁琐的行政事务使得基层社区沉浸其中、难以抽离，再加上社区服务力量薄弱，因此社区治理和服务缺失严重，包括社区养老、儿童照顾与保护、新老市民融合、困难社群服务等。这种“强管理、弱服务”的现状也使得社区居民的参与感、获得感和幸福感难以有效提升。这就需要拓展参与力量和增添帮手， 外引专业社会组织和内育社区社会组织是解决这一问题的两大路径，其中社区社会组织又具有在地性强的突出特点，其能够并已经在社区环境治理、助老助残服务、文化建设、空间再造和便民服务等方面发挥了重要作用，成为社区居民参与社区建设的重要渠道。</w:t>
      </w:r>
    </w:p>
    <w:p w14:paraId="16153101">
      <w:pPr>
        <w:keepNext w:val="0"/>
        <w:keepLines w:val="0"/>
        <w:pageBreakBefore w:val="0"/>
        <w:kinsoku/>
        <w:wordWrap/>
        <w:overflowPunct/>
        <w:topLinePunct w:val="0"/>
        <w:autoSpaceDN/>
        <w:bidi w:val="0"/>
        <w:adjustRightInd/>
        <w:snapToGrid/>
        <w:spacing w:line="576"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二、社会企业</w:t>
      </w:r>
    </w:p>
    <w:p w14:paraId="37ADC2C5">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《成都市人民政府办公厅关于培育社会企业促进社区发展治理的意见 》中指出，社会企业，是指经企业登记机关登记注册，以协助解决社会问题、改善社会治理、服务于弱势和特殊群体或社区利益为宗旨和首要目标，以创新商业模式、市场化运作为主要手段，所得盈利按照其社会目标再投入自身业务、所在社区或公益事业，且社会目标持续稳定的特定企业类型。</w:t>
      </w:r>
    </w:p>
    <w:p w14:paraId="6E2AA07C">
      <w:pPr>
        <w:keepNext w:val="0"/>
        <w:keepLines w:val="0"/>
        <w:pageBreakBefore w:val="0"/>
        <w:kinsoku/>
        <w:wordWrap/>
        <w:overflowPunct/>
        <w:topLinePunct w:val="0"/>
        <w:autoSpaceDN/>
        <w:bidi w:val="0"/>
        <w:adjustRightInd/>
        <w:snapToGrid/>
        <w:spacing w:line="576"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社会企业兼具社会、经济双重属性。坚持社会属性，提供优质社会服务，满足社会迫切需求，社会企业才有存在的社会价值。创新商业模式，按照市场机制运作，实现合理盈利，社会企业才有生存的基础和持续发展的能力。</w:t>
      </w:r>
    </w:p>
    <w:p w14:paraId="28C0415B">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优先发展社区生活性服务类和服务农村农业类社会企业。围绕社区居民迫切需要，重点扶持从事社区环境保护、食品安全、家庭服务、康养服务等居民生活服务项目，社区文化、卫生、教育、科普、体育健身等公共服务项目，就业援助、扶贫帮困、养老助老、助残救孤等基本民生服务项目，以及面向农民的小额信贷，农村经济合作服务等服务农村经济发展的社会企业发展。</w:t>
      </w:r>
    </w:p>
    <w:p w14:paraId="73866ED3">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培育发展一批具有一定规模、一定影响力和辐射力的社会企业，基本形成鼓励社会企业有效参与社会治理的支持体系，使社会企业在创新社会管理、参与社会治理、改善社会服务等方面发挥积极作用，成为有效提升城市治理能力和治理水平的重要力量。</w:t>
      </w:r>
    </w:p>
    <w:p w14:paraId="71337B55">
      <w:pPr>
        <w:keepNext w:val="0"/>
        <w:keepLines w:val="0"/>
        <w:pageBreakBefore w:val="0"/>
        <w:kinsoku/>
        <w:wordWrap/>
        <w:overflowPunct/>
        <w:topLinePunct w:val="0"/>
        <w:autoSpaceDN/>
        <w:bidi w:val="0"/>
        <w:adjustRightInd/>
        <w:snapToGrid/>
        <w:spacing w:line="576"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三、社区综合服务设施</w:t>
      </w:r>
    </w:p>
    <w:p w14:paraId="671FAC0B">
      <w:pPr>
        <w:keepNext w:val="0"/>
        <w:keepLines w:val="0"/>
        <w:pageBreakBefore w:val="0"/>
        <w:kinsoku/>
        <w:wordWrap/>
        <w:overflowPunct/>
        <w:topLinePunct w:val="0"/>
        <w:autoSpaceDN/>
        <w:bidi w:val="0"/>
        <w:adjustRightInd/>
        <w:snapToGrid/>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城市社区综合服务设施是指在社区（村）层面建立的，面向社区居民提供服务的综合性、多功能服务设施。根据《中共中央国务院关于加强和完善城乡社区治理的意见》，除国家另有规定外，所有以社区居民为对象的公共服务、志愿服务、专业社会工作服务，原则上在社区综合服务设施中提供。社区综合服务设施一般包括：社区服务中心（站）、党群服务中心（站）、为民（农）服务中心（站）、便（利）民服务中心（站）、睦邻（邻里）中心等。</w:t>
      </w:r>
    </w:p>
    <w:sectPr>
      <w:footerReference r:id="rId3" w:type="default"/>
      <w:pgSz w:w="11906" w:h="16838"/>
      <w:pgMar w:top="1871" w:right="1474" w:bottom="181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AE57">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28926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A28926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2U4N2FlNzA2N2Y5NjY4NTIyMTI3OTNmNTVkN2UifQ=="/>
  </w:docVars>
  <w:rsids>
    <w:rsidRoot w:val="00000000"/>
    <w:rsid w:val="08407745"/>
    <w:rsid w:val="092B2D14"/>
    <w:rsid w:val="0B023427"/>
    <w:rsid w:val="105352F6"/>
    <w:rsid w:val="11AC46E9"/>
    <w:rsid w:val="12107727"/>
    <w:rsid w:val="12491D69"/>
    <w:rsid w:val="132239C9"/>
    <w:rsid w:val="17AA3CA5"/>
    <w:rsid w:val="17AA5F28"/>
    <w:rsid w:val="184104C9"/>
    <w:rsid w:val="1CE15D72"/>
    <w:rsid w:val="248B60B0"/>
    <w:rsid w:val="2EE13453"/>
    <w:rsid w:val="2F586572"/>
    <w:rsid w:val="38487214"/>
    <w:rsid w:val="3EF952A7"/>
    <w:rsid w:val="3FF5AB97"/>
    <w:rsid w:val="464B69A4"/>
    <w:rsid w:val="49F20F0E"/>
    <w:rsid w:val="4AE90DFF"/>
    <w:rsid w:val="4B862DDD"/>
    <w:rsid w:val="563145F2"/>
    <w:rsid w:val="56B509D3"/>
    <w:rsid w:val="5A6E678B"/>
    <w:rsid w:val="5B0B1F61"/>
    <w:rsid w:val="5FF078C8"/>
    <w:rsid w:val="6033086F"/>
    <w:rsid w:val="65273256"/>
    <w:rsid w:val="6877582E"/>
    <w:rsid w:val="69AA6D0D"/>
    <w:rsid w:val="6C6776B3"/>
    <w:rsid w:val="6E3000AA"/>
    <w:rsid w:val="72CC6AB5"/>
    <w:rsid w:val="74020235"/>
    <w:rsid w:val="756D0C0F"/>
    <w:rsid w:val="76130455"/>
    <w:rsid w:val="76E3D819"/>
    <w:rsid w:val="77087823"/>
    <w:rsid w:val="77B12D78"/>
    <w:rsid w:val="7C7FFB67"/>
    <w:rsid w:val="7F783E84"/>
    <w:rsid w:val="ABFF3341"/>
    <w:rsid w:val="B7974CD0"/>
    <w:rsid w:val="DFF938A5"/>
    <w:rsid w:val="F2AF9EA3"/>
    <w:rsid w:val="FAA6D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next w:val="1"/>
    <w:qFormat/>
    <w:uiPriority w:val="0"/>
    <w:pPr>
      <w:widowControl w:val="0"/>
      <w:spacing w:beforeAutospacing="1" w:afterAutospacing="1"/>
      <w:jc w:val="left"/>
      <w:outlineLvl w:val="2"/>
    </w:pPr>
    <w:rPr>
      <w:rFonts w:hint="eastAsia" w:ascii="宋体" w:hAnsi="宋体" w:eastAsia="宋体" w:cs="Times New Roman"/>
      <w:b/>
      <w:kern w:val="0"/>
      <w:sz w:val="27"/>
      <w:szCs w:val="27"/>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Balloon Text"/>
    <w:qFormat/>
    <w:uiPriority w:val="0"/>
    <w:pPr>
      <w:widowControl w:val="0"/>
      <w:jc w:val="both"/>
    </w:pPr>
    <w:rPr>
      <w:rFonts w:ascii="Calibri" w:hAnsi="Calibri" w:eastAsia="宋体" w:cs="Times New Roman"/>
      <w:kern w:val="2"/>
      <w:sz w:val="18"/>
      <w:szCs w:val="18"/>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spacing w:before="0" w:beforeAutospacing="1" w:after="0" w:afterAutospacing="1"/>
      <w:ind w:left="0" w:right="0"/>
      <w:jc w:val="left"/>
    </w:pPr>
    <w:rPr>
      <w:rFonts w:ascii="Calibri" w:hAnsi="Calibri" w:eastAsia="宋体" w:cs="宋体"/>
      <w:kern w:val="0"/>
      <w:sz w:val="24"/>
      <w:szCs w:val="24"/>
      <w:lang w:val="en-US" w:eastAsia="zh-CN"/>
    </w:rPr>
  </w:style>
  <w:style w:type="paragraph" w:styleId="8">
    <w:name w:val="Body Text First Indent 2"/>
    <w:next w:val="1"/>
    <w:qFormat/>
    <w:uiPriority w:val="0"/>
    <w:pPr>
      <w:widowControl w:val="0"/>
      <w:spacing w:after="0"/>
      <w:ind w:left="1663" w:leftChars="313" w:firstLine="420" w:firstLineChars="200"/>
      <w:jc w:val="both"/>
    </w:pPr>
    <w:rPr>
      <w:rFonts w:ascii="仿宋_GB2312" w:hAnsi="Calibri" w:eastAsia="仿宋_GB2312" w:cs="仿宋_GB2312"/>
      <w:kern w:val="2"/>
      <w:sz w:val="21"/>
      <w:szCs w:val="24"/>
      <w:lang w:val="en-US" w:eastAsia="zh-CN" w:bidi="ar-SA"/>
    </w:rPr>
  </w:style>
  <w:style w:type="character" w:styleId="11">
    <w:name w:val="Strong"/>
    <w:qFormat/>
    <w:uiPriority w:val="22"/>
    <w:rPr>
      <w:rFonts w:cs="Times New Roman"/>
      <w:b/>
      <w:bCs/>
    </w:rPr>
  </w:style>
  <w:style w:type="paragraph" w:customStyle="1" w:styleId="12">
    <w:name w:val="WPSOffice手动目录 1"/>
    <w:qFormat/>
    <w:uiPriority w:val="0"/>
    <w:pPr>
      <w:ind w:leftChars="0"/>
    </w:pPr>
    <w:rPr>
      <w:rFonts w:ascii="Calibri" w:hAnsi="Calibri" w:eastAsia="楷体" w:cs="宋体"/>
      <w:sz w:val="30"/>
      <w:szCs w:val="20"/>
    </w:rPr>
  </w:style>
  <w:style w:type="paragraph" w:customStyle="1" w:styleId="13">
    <w:name w:val="章标题"/>
    <w:next w:val="14"/>
    <w:qFormat/>
    <w:uiPriority w:val="99"/>
    <w:pPr>
      <w:widowControl/>
      <w:spacing w:before="158" w:after="153" w:line="323" w:lineRule="atLeast"/>
      <w:ind w:right="-120"/>
      <w:jc w:val="center"/>
      <w:textAlignment w:val="baseline"/>
    </w:pPr>
    <w:rPr>
      <w:rFonts w:ascii="Times New Roman" w:hAnsi="Times New Roman" w:eastAsia="宋体" w:cs="Times New Roman"/>
      <w:color w:val="FF0000"/>
      <w:kern w:val="2"/>
      <w:sz w:val="18"/>
      <w:szCs w:val="18"/>
      <w:lang w:val="en-US" w:eastAsia="zh-CN" w:bidi="ar-SA"/>
    </w:rPr>
  </w:style>
  <w:style w:type="paragraph" w:customStyle="1" w:styleId="14">
    <w:name w:val="节标题"/>
    <w:next w:val="1"/>
    <w:qFormat/>
    <w:uiPriority w:val="99"/>
    <w:pPr>
      <w:widowControl/>
      <w:spacing w:line="289" w:lineRule="atLeast"/>
      <w:jc w:val="center"/>
      <w:textAlignment w:val="baseline"/>
    </w:pPr>
    <w:rPr>
      <w:rFonts w:ascii="Times New Roman" w:hAnsi="Times New Roman" w:eastAsia="宋体" w:cs="Times New Roman"/>
      <w:color w:val="000000"/>
      <w:kern w:val="2"/>
      <w:sz w:val="28"/>
      <w:szCs w:val="28"/>
      <w:lang w:val="en-US" w:eastAsia="zh-CN" w:bidi="ar-SA"/>
    </w:rPr>
  </w:style>
  <w:style w:type="paragraph" w:styleId="15">
    <w:name w:val="List Paragraph"/>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16">
    <w:name w:val="font61"/>
    <w:basedOn w:val="10"/>
    <w:qFormat/>
    <w:uiPriority w:val="0"/>
    <w:rPr>
      <w:rFonts w:hint="default" w:ascii="仿宋_GB2312" w:eastAsia="仿宋_GB2312" w:cs="仿宋_GB2312"/>
      <w:color w:val="000000"/>
      <w:sz w:val="24"/>
      <w:szCs w:val="24"/>
      <w:u w:val="none"/>
    </w:rPr>
  </w:style>
  <w:style w:type="character" w:customStyle="1" w:styleId="17">
    <w:name w:val="font71"/>
    <w:basedOn w:val="10"/>
    <w:qFormat/>
    <w:uiPriority w:val="0"/>
    <w:rPr>
      <w:rFonts w:hint="default" w:ascii="仿宋_GB2312" w:eastAsia="仿宋_GB2312" w:cs="仿宋_GB2312"/>
      <w:b/>
      <w:bCs/>
      <w:color w:val="000000"/>
      <w:sz w:val="24"/>
      <w:szCs w:val="24"/>
      <w:u w:val="none"/>
    </w:rPr>
  </w:style>
  <w:style w:type="character" w:customStyle="1" w:styleId="18">
    <w:name w:val="font21"/>
    <w:basedOn w:val="10"/>
    <w:qFormat/>
    <w:uiPriority w:val="0"/>
    <w:rPr>
      <w:rFonts w:hint="default" w:ascii="仿宋_GB2312" w:eastAsia="仿宋_GB2312" w:cs="仿宋_GB2312"/>
      <w:color w:val="000000"/>
      <w:sz w:val="24"/>
      <w:szCs w:val="24"/>
      <w:u w:val="none"/>
    </w:rPr>
  </w:style>
  <w:style w:type="character" w:customStyle="1" w:styleId="19">
    <w:name w:val="font81"/>
    <w:basedOn w:val="10"/>
    <w:qFormat/>
    <w:uiPriority w:val="0"/>
    <w:rPr>
      <w:rFonts w:hint="default" w:ascii="仿宋_GB2312" w:eastAsia="仿宋_GB2312" w:cs="仿宋_GB2312"/>
      <w:b/>
      <w:bCs/>
      <w:color w:val="000000"/>
      <w:sz w:val="24"/>
      <w:szCs w:val="24"/>
      <w:u w:val="none"/>
    </w:rPr>
  </w:style>
  <w:style w:type="character" w:customStyle="1" w:styleId="20">
    <w:name w:val="font91"/>
    <w:basedOn w:val="10"/>
    <w:qFormat/>
    <w:uiPriority w:val="0"/>
    <w:rPr>
      <w:rFonts w:hint="default" w:ascii="Times New Roman" w:hAnsi="Times New Roman" w:cs="Times New Roman"/>
      <w:color w:val="000000"/>
      <w:sz w:val="24"/>
      <w:szCs w:val="24"/>
      <w:u w:val="none"/>
    </w:rPr>
  </w:style>
  <w:style w:type="character" w:customStyle="1" w:styleId="21">
    <w:name w:val="font31"/>
    <w:basedOn w:val="10"/>
    <w:qFormat/>
    <w:uiPriority w:val="0"/>
    <w:rPr>
      <w:rFonts w:hint="default" w:ascii="Times New Roman" w:hAnsi="Times New Roman" w:cs="Times New Roman"/>
      <w:color w:val="000000"/>
      <w:sz w:val="24"/>
      <w:szCs w:val="24"/>
      <w:u w:val="none"/>
    </w:rPr>
  </w:style>
  <w:style w:type="character" w:customStyle="1" w:styleId="22">
    <w:name w:val="font51"/>
    <w:basedOn w:val="10"/>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11667</Words>
  <Characters>11840</Characters>
  <Paragraphs>443</Paragraphs>
  <TotalTime>30</TotalTime>
  <ScaleCrop>false</ScaleCrop>
  <LinksUpToDate>false</LinksUpToDate>
  <CharactersWithSpaces>11857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2022-05-21T15:57:00Z</dcterms:created>
  <dc:creator>王可</dc:creator>
  <cp:lastModifiedBy>！！！</cp:lastModifiedBy>
  <dcterms:modified xsi:type="dcterms:W3CDTF">2025-02-06T02:34:21Z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298B3FB10C7B40078EF238FE750A8507</vt:lpwstr>
  </property>
  <property fmtid="{D5CDD505-2E9C-101B-9397-08002B2CF9AE}" pid="4" name="KSOTemplateDocerSaveRecord">
    <vt:lpwstr>eyJoZGlkIjoiMGQ5Y2NkNTAxNzliZDQwMmM3Y2EyYmExMTJlZGNjM2YiLCJ1c2VySWQiOiIyNzY3Mjk4MDgifQ==</vt:lpwstr>
  </property>
</Properties>
</file>