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0026">
      <w:pPr>
        <w:snapToGrid w:val="0"/>
        <w:spacing w:line="574" w:lineRule="exact"/>
        <w:rPr>
          <w:rFonts w:hint="eastAsia" w:ascii="黑体" w:hAnsi="黑体" w:eastAsia="黑体" w:cs="方正小标宋简体"/>
          <w:sz w:val="32"/>
          <w:szCs w:val="32"/>
          <w:lang w:eastAsia="zh"/>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
        </w:rPr>
        <w:t>2</w:t>
      </w:r>
    </w:p>
    <w:p w14:paraId="3A251742">
      <w:pPr>
        <w:snapToGrid w:val="0"/>
        <w:spacing w:line="57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《遂宁市城市生活垃圾分类管理条例</w:t>
      </w:r>
    </w:p>
    <w:p w14:paraId="38FD0BD1">
      <w:pPr>
        <w:snapToGrid w:val="0"/>
        <w:spacing w:line="57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（草案</w:t>
      </w:r>
      <w:r>
        <w:rPr>
          <w:rFonts w:hint="eastAsia" w:ascii="方正小标宋简体" w:hAnsi="方正小标宋简体" w:eastAsia="方正小标宋简体" w:cs="方正小标宋简体"/>
          <w:sz w:val="44"/>
          <w:szCs w:val="44"/>
          <w:lang w:eastAsia="zh"/>
        </w:rPr>
        <w:t>征求意见稿</w:t>
      </w:r>
      <w:r>
        <w:rPr>
          <w:rFonts w:hint="eastAsia" w:ascii="方正小标宋简体" w:hAnsi="方正小标宋简体" w:eastAsia="方正小标宋简体" w:cs="方正小标宋简体"/>
          <w:sz w:val="44"/>
          <w:szCs w:val="44"/>
        </w:rPr>
        <w:t>）》起草说明</w:t>
      </w:r>
    </w:p>
    <w:p w14:paraId="27710D03">
      <w:pPr>
        <w:spacing w:line="574" w:lineRule="exact"/>
      </w:pPr>
    </w:p>
    <w:p w14:paraId="0A945912">
      <w:pPr>
        <w:spacing w:line="574"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遂宁市城市生活垃圾分类管理条例（草案</w:t>
      </w:r>
      <w:r>
        <w:rPr>
          <w:rFonts w:hint="eastAsia" w:ascii="仿宋_GB2312" w:hAnsi="仿宋_GB2312" w:eastAsia="仿宋_GB2312" w:cs="仿宋_GB2312"/>
          <w:sz w:val="32"/>
          <w:szCs w:val="32"/>
          <w:lang w:eastAsia="zh"/>
        </w:rPr>
        <w:t>征求意见稿</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》（以下简称《</w:t>
      </w:r>
      <w:r>
        <w:rPr>
          <w:rFonts w:hint="eastAsia" w:ascii="仿宋_GB2312" w:hAnsi="仿宋_GB2312" w:eastAsia="仿宋_GB2312" w:cs="仿宋_GB2312"/>
          <w:sz w:val="32"/>
          <w:szCs w:val="32"/>
        </w:rPr>
        <w:t>条例（草案）</w:t>
      </w:r>
      <w:r>
        <w:rPr>
          <w:rFonts w:hint="eastAsia" w:ascii="仿宋_GB2312" w:hAnsi="仿宋_GB2312" w:eastAsia="仿宋_GB2312" w:cs="仿宋_GB2312"/>
          <w:kern w:val="0"/>
          <w:sz w:val="32"/>
          <w:szCs w:val="32"/>
        </w:rPr>
        <w:t>）立法任务已完成调研、起草和意见征集、修改完善等相关工作，现将有关情况作如下说明。</w:t>
      </w:r>
    </w:p>
    <w:p w14:paraId="238DFE86">
      <w:pPr>
        <w:pStyle w:val="10"/>
        <w:numPr>
          <w:ilvl w:val="0"/>
          <w:numId w:val="1"/>
        </w:numPr>
        <w:spacing w:line="574" w:lineRule="exact"/>
        <w:ind w:firstLineChars="0"/>
        <w:rPr>
          <w:rFonts w:ascii="黑体" w:hAnsi="黑体" w:eastAsia="黑体" w:cs="黑体"/>
          <w:sz w:val="32"/>
          <w:szCs w:val="32"/>
        </w:rPr>
      </w:pPr>
      <w:r>
        <w:rPr>
          <w:rFonts w:hint="eastAsia" w:ascii="黑体" w:hAnsi="黑体" w:eastAsia="黑体" w:cs="黑体"/>
          <w:sz w:val="32"/>
          <w:szCs w:val="32"/>
        </w:rPr>
        <w:t>《条例》的制定必要性</w:t>
      </w:r>
    </w:p>
    <w:p w14:paraId="57356074">
      <w:pPr>
        <w:spacing w:line="574"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（一）固化垃圾分类示范市试点建设经验做法的需要</w:t>
      </w:r>
    </w:p>
    <w:p w14:paraId="68EB2A85">
      <w:pPr>
        <w:autoSpaceDE w:val="0"/>
        <w:spacing w:line="574" w:lineRule="exact"/>
        <w:ind w:firstLine="640" w:firstLineChars="200"/>
        <w:rPr>
          <w:rFonts w:ascii="仿宋" w:hAnsi="仿宋" w:eastAsia="仿宋" w:cs="仿宋"/>
          <w:sz w:val="32"/>
          <w:szCs w:val="32"/>
        </w:rPr>
      </w:pP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11</w:t>
      </w:r>
      <w:r>
        <w:rPr>
          <w:rFonts w:hint="eastAsia" w:ascii="仿宋" w:hAnsi="仿宋" w:eastAsia="仿宋" w:cs="仿宋"/>
          <w:sz w:val="32"/>
          <w:szCs w:val="32"/>
        </w:rPr>
        <w:t>月，我市被确定为全省生活垃圾分类示范城市之一。自作为全省示范城市以来，市委市政府高位推动，各级各部门密切配合，社会广泛参与，制定了《遂宁市生活垃圾分类和处置工作实施方案》，健全了工作机制体制、建立了分类收转运和处置体系，加强了生活垃圾分类宣传教育，因地制宜打造了一批示范小区、单位和街道，逐步形成了以整建制方式开展生活垃圾分类的经验模式。</w:t>
      </w:r>
    </w:p>
    <w:p w14:paraId="2DDB1D58">
      <w:pPr>
        <w:autoSpaceDE w:val="0"/>
        <w:spacing w:line="574" w:lineRule="exact"/>
        <w:ind w:firstLine="640" w:firstLineChars="200"/>
        <w:rPr>
          <w:rFonts w:ascii="仿宋" w:hAnsi="仿宋" w:eastAsia="仿宋" w:cs="仿宋"/>
          <w:sz w:val="32"/>
          <w:szCs w:val="32"/>
        </w:rPr>
      </w:pPr>
      <w:r>
        <w:rPr>
          <w:rFonts w:hint="eastAsia" w:ascii="仿宋" w:hAnsi="仿宋" w:eastAsia="仿宋" w:cs="仿宋"/>
          <w:sz w:val="32"/>
          <w:szCs w:val="32"/>
        </w:rPr>
        <w:t>这些通过实践总结探索出的体制机制、实施路径、技术创新等方面的好经验好做法，需要通过地方性立法提炼作为长期性的建设成果进行运用，需要通过地方性立法上升为全民意志，将生活垃圾分类工作更稳、更好地向纵深推进。</w:t>
      </w:r>
    </w:p>
    <w:p w14:paraId="75C8DABE">
      <w:pPr>
        <w:spacing w:line="574"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（二）完善生活垃圾分类城市建设管理体制机制的需要</w:t>
      </w:r>
    </w:p>
    <w:p w14:paraId="6F379756">
      <w:pPr>
        <w:autoSpaceDE w:val="0"/>
        <w:spacing w:line="574" w:lineRule="exact"/>
        <w:ind w:firstLine="640" w:firstLineChars="200"/>
        <w:rPr>
          <w:rFonts w:ascii="仿宋" w:hAnsi="仿宋" w:eastAsia="仿宋" w:cs="仿宋"/>
          <w:sz w:val="32"/>
          <w:szCs w:val="32"/>
        </w:rPr>
      </w:pPr>
      <w:r>
        <w:rPr>
          <w:rFonts w:hint="eastAsia" w:ascii="仿宋" w:hAnsi="仿宋" w:eastAsia="仿宋" w:cs="仿宋"/>
          <w:sz w:val="32"/>
          <w:szCs w:val="32"/>
        </w:rPr>
        <w:t>随着经济社会发展和物质消费水平的提高，城市生活垃圾的产生量迅速增长，环境隐患日益突出。实施生活垃圾分类，深入践行习近平生态文明思想，可以有效改善人居环境，促进资源回收利用，实现可持续发展，既是衡量我市文明程度的重要依据，也是创建文明城市的重要抓手。实行生活垃圾分类，将改变人们生活中的已固化的行为和习惯，涉及</w:t>
      </w:r>
      <w:bookmarkStart w:id="0" w:name="_GoBack"/>
      <w:bookmarkEnd w:id="0"/>
      <w:r>
        <w:rPr>
          <w:rFonts w:hint="eastAsia" w:ascii="仿宋" w:hAnsi="仿宋" w:eastAsia="仿宋" w:cs="仿宋"/>
          <w:sz w:val="32"/>
          <w:szCs w:val="32"/>
        </w:rPr>
        <w:t>全社会每个单位、每个家庭和每个人，这需要持之以恒、坚持不懈的努力和改变。从实际工作视角出发，到</w:t>
      </w:r>
      <w:r>
        <w:rPr>
          <w:rFonts w:ascii="仿宋" w:hAnsi="仿宋" w:eastAsia="仿宋" w:cs="仿宋"/>
          <w:sz w:val="32"/>
          <w:szCs w:val="32"/>
        </w:rPr>
        <w:t>2022</w:t>
      </w:r>
      <w:r>
        <w:rPr>
          <w:rFonts w:hint="eastAsia" w:ascii="仿宋" w:hAnsi="仿宋" w:eastAsia="仿宋" w:cs="仿宋"/>
          <w:sz w:val="32"/>
          <w:szCs w:val="32"/>
        </w:rPr>
        <w:t>年底，我市中心城区生活垃圾分类要实现全覆盖，但体制机制的建设、过程环节的管控、行业部门的协调合力等都还需要在前期试点示范的基础上优化完善。本着针对问题立法、立法解决问题的考虑，特别是不能与国家现行法律法规的有关规定相违背，不能与行政审批制度改革、营商环境优化的大政方针相抵触，需要通过法规的形式进行规范调整、解决若干矛盾问题，使生活垃圾分类管理工作的体制机制能够于法有据，各方面职能职责在法治的框架下进一步厘清理顺。</w:t>
      </w:r>
    </w:p>
    <w:p w14:paraId="6D9308AD">
      <w:pPr>
        <w:spacing w:line="574"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（三）实施生活垃圾分类持续推进法制保障的需要</w:t>
      </w:r>
    </w:p>
    <w:p w14:paraId="044ED79A">
      <w:pPr>
        <w:autoSpaceDE w:val="0"/>
        <w:spacing w:line="574" w:lineRule="exact"/>
        <w:ind w:firstLine="640" w:firstLineChars="200"/>
        <w:rPr>
          <w:rFonts w:ascii="仿宋" w:hAnsi="仿宋" w:eastAsia="仿宋" w:cs="仿宋"/>
          <w:sz w:val="32"/>
          <w:szCs w:val="32"/>
        </w:rPr>
      </w:pPr>
      <w:r>
        <w:rPr>
          <w:rFonts w:hint="eastAsia" w:ascii="仿宋" w:hAnsi="仿宋" w:eastAsia="仿宋" w:cs="仿宋"/>
          <w:sz w:val="32"/>
          <w:szCs w:val="32"/>
        </w:rPr>
        <w:t>中共中央、国务院印发《生态文明体制改革总体方案》，将加快建立垃圾强制分类制度作为一项重要的改革任务。习近平总书记多次就生活垃圾分类工作作了重要指示和批示。住建部等国家部委明确了生活垃圾分类任务指标，省委省政府、市委市政府明确提出了加快推进生活垃圾分类的要求。生活垃圾分类已纳入城市可持续发展和管理的总体部署中。我市作为全省生活垃圾分类示范城市，又是全国文明城市、国家卫生城市、优秀旅游城市，在生活垃圾分类工作中理应走在全省前列。适时出台《条例》，特别在依法治国的方略下，将为我市生活垃圾分类管理提供有力的法治保障，对于改善人居环境，实现生活垃圾减量化、资源化和无害化处置，促进生态文明建设和经济社会可持续发展有着重要意义。</w:t>
      </w:r>
    </w:p>
    <w:p w14:paraId="51B82508">
      <w:pPr>
        <w:autoSpaceDE w:val="0"/>
        <w:spacing w:line="574" w:lineRule="exact"/>
        <w:ind w:firstLine="640" w:firstLineChars="200"/>
        <w:rPr>
          <w:rFonts w:ascii="黑体" w:hAnsi="黑体" w:eastAsia="黑体" w:cs="仿宋"/>
          <w:sz w:val="32"/>
          <w:szCs w:val="32"/>
        </w:rPr>
      </w:pPr>
      <w:r>
        <w:rPr>
          <w:rFonts w:hint="eastAsia" w:ascii="黑体" w:hAnsi="黑体" w:eastAsia="黑体" w:cs="仿宋"/>
          <w:sz w:val="32"/>
          <w:szCs w:val="32"/>
        </w:rPr>
        <w:t>二、《条例》的主要依据</w:t>
      </w:r>
    </w:p>
    <w:p w14:paraId="5FA36D14">
      <w:pPr>
        <w:autoSpaceDE w:val="0"/>
        <w:spacing w:line="57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主要依据了《中华人民共和国固体废物污染环境防治法》、《中华人民共和国循环经济促进法》、《城市市容和环境卫生管理条例》、《四川省城乡环境综合治理条例》等</w:t>
      </w:r>
      <w:r>
        <w:rPr>
          <w:rFonts w:ascii="仿宋_GB2312" w:hAnsi="仿宋" w:eastAsia="仿宋_GB2312" w:cs="仿宋"/>
          <w:sz w:val="32"/>
          <w:szCs w:val="32"/>
        </w:rPr>
        <w:t>7</w:t>
      </w:r>
      <w:r>
        <w:rPr>
          <w:rFonts w:hint="eastAsia" w:ascii="仿宋_GB2312" w:hAnsi="仿宋" w:eastAsia="仿宋_GB2312" w:cs="仿宋"/>
          <w:sz w:val="32"/>
          <w:szCs w:val="32"/>
        </w:rPr>
        <w:t>部法律和行政法规，参考了《城市生活垃圾管理办法》、《再生资源回收管理办法》等</w:t>
      </w:r>
      <w:r>
        <w:rPr>
          <w:rFonts w:ascii="Times New Roman" w:hAnsi="Times New Roman" w:eastAsia="仿宋_GB2312"/>
          <w:sz w:val="32"/>
          <w:szCs w:val="32"/>
        </w:rPr>
        <w:t>6</w:t>
      </w:r>
      <w:r>
        <w:rPr>
          <w:rFonts w:hint="eastAsia" w:ascii="Times New Roman" w:hAnsi="Times New Roman" w:eastAsia="仿宋_GB2312"/>
          <w:sz w:val="32"/>
          <w:szCs w:val="32"/>
        </w:rPr>
        <w:t>个中央部委的部门规章和规范性文件，借鉴了《上海市生活垃圾管理条例》、《深圳市生活垃圾分类管理条例》、《成都市生活垃圾管理条例》等</w:t>
      </w:r>
      <w:r>
        <w:rPr>
          <w:rFonts w:ascii="Times New Roman" w:hAnsi="Times New Roman" w:eastAsia="仿宋_GB2312"/>
          <w:sz w:val="32"/>
          <w:szCs w:val="32"/>
        </w:rPr>
        <w:t>64</w:t>
      </w:r>
      <w:r>
        <w:rPr>
          <w:rFonts w:hint="eastAsia" w:ascii="Times New Roman" w:hAnsi="Times New Roman" w:eastAsia="仿宋_GB2312"/>
          <w:sz w:val="32"/>
          <w:szCs w:val="32"/>
        </w:rPr>
        <w:t>部其他省市地方性法规和规章，这些绝大部分都是</w:t>
      </w:r>
      <w:r>
        <w:rPr>
          <w:rFonts w:ascii="Times New Roman" w:hAnsi="Times New Roman" w:eastAsia="仿宋_GB2312"/>
          <w:sz w:val="32"/>
          <w:szCs w:val="32"/>
        </w:rPr>
        <w:t>2020</w:t>
      </w:r>
      <w:r>
        <w:rPr>
          <w:rFonts w:hint="eastAsia" w:ascii="Times New Roman" w:hAnsi="Times New Roman" w:eastAsia="仿宋_GB2312"/>
          <w:sz w:val="32"/>
          <w:szCs w:val="32"/>
        </w:rPr>
        <w:t>年以来颁行或修订的，可以说《条例》依据充分，</w:t>
      </w:r>
      <w:r>
        <w:rPr>
          <w:rFonts w:hint="eastAsia" w:ascii="仿宋_GB2312" w:hAnsi="仿宋" w:eastAsia="仿宋_GB2312" w:cs="仿宋"/>
          <w:sz w:val="32"/>
          <w:szCs w:val="32"/>
        </w:rPr>
        <w:t>表述合法。</w:t>
      </w:r>
    </w:p>
    <w:p w14:paraId="2F205E93">
      <w:pPr>
        <w:autoSpaceDE w:val="0"/>
        <w:spacing w:line="574" w:lineRule="exact"/>
        <w:ind w:firstLine="640" w:firstLineChars="200"/>
        <w:rPr>
          <w:rFonts w:ascii="黑体" w:hAnsi="黑体" w:eastAsia="黑体" w:cs="仿宋"/>
          <w:sz w:val="32"/>
          <w:szCs w:val="32"/>
        </w:rPr>
      </w:pPr>
      <w:r>
        <w:rPr>
          <w:rFonts w:hint="eastAsia" w:ascii="黑体" w:hAnsi="黑体" w:eastAsia="黑体" w:cs="仿宋"/>
          <w:sz w:val="32"/>
          <w:szCs w:val="32"/>
        </w:rPr>
        <w:t>三、《条例》的起草过程</w:t>
      </w:r>
    </w:p>
    <w:p w14:paraId="613436D5">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按照市人大</w:t>
      </w:r>
      <w:r>
        <w:rPr>
          <w:rFonts w:ascii="Times New Roman" w:hAnsi="Times New Roman" w:eastAsia="仿宋_GB2312"/>
          <w:sz w:val="32"/>
          <w:szCs w:val="32"/>
        </w:rPr>
        <w:t>6</w:t>
      </w:r>
      <w:r>
        <w:rPr>
          <w:rFonts w:hint="eastAsia" w:ascii="Times New Roman" w:hAnsi="Times New Roman" w:eastAsia="仿宋_GB2312"/>
          <w:sz w:val="32"/>
          <w:szCs w:val="32"/>
        </w:rPr>
        <w:t>月</w:t>
      </w:r>
      <w:r>
        <w:rPr>
          <w:rFonts w:ascii="Times New Roman" w:hAnsi="Times New Roman" w:eastAsia="仿宋_GB2312"/>
          <w:sz w:val="32"/>
          <w:szCs w:val="32"/>
        </w:rPr>
        <w:t>30</w:t>
      </w:r>
      <w:r>
        <w:rPr>
          <w:rFonts w:hint="eastAsia" w:ascii="Times New Roman" w:hAnsi="Times New Roman" w:eastAsia="仿宋_GB2312"/>
          <w:sz w:val="32"/>
          <w:szCs w:val="32"/>
        </w:rPr>
        <w:t>日、市政府</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15</w:t>
      </w:r>
      <w:r>
        <w:rPr>
          <w:rFonts w:hint="eastAsia" w:ascii="Times New Roman" w:hAnsi="Times New Roman" w:eastAsia="仿宋_GB2312"/>
          <w:sz w:val="32"/>
          <w:szCs w:val="32"/>
        </w:rPr>
        <w:t>日相继召开立法推进会统一部署，我局牵头、市人大、市司法局、市城管执法局等参加组成了《遂宁市生活垃圾分类管理条例（草案）》调研起草组，于</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—8</w:t>
      </w:r>
      <w:r>
        <w:rPr>
          <w:rFonts w:hint="eastAsia" w:ascii="Times New Roman" w:hAnsi="Times New Roman" w:eastAsia="仿宋_GB2312"/>
          <w:sz w:val="32"/>
          <w:szCs w:val="32"/>
        </w:rPr>
        <w:t>月组织在本市各地、各行业领域内开展了调研工作，收集汇总相关调研报告</w:t>
      </w:r>
      <w:r>
        <w:rPr>
          <w:rFonts w:ascii="Times New Roman" w:hAnsi="Times New Roman" w:eastAsia="仿宋_GB2312"/>
          <w:sz w:val="32"/>
          <w:szCs w:val="32"/>
        </w:rPr>
        <w:t>16</w:t>
      </w:r>
      <w:r>
        <w:rPr>
          <w:rFonts w:hint="eastAsia" w:ascii="Times New Roman" w:hAnsi="Times New Roman" w:eastAsia="仿宋_GB2312"/>
          <w:sz w:val="32"/>
          <w:szCs w:val="32"/>
        </w:rPr>
        <w:t>份，收回有效调查问卷</w:t>
      </w:r>
      <w:r>
        <w:rPr>
          <w:rFonts w:ascii="Times New Roman" w:hAnsi="Times New Roman" w:eastAsia="仿宋_GB2312"/>
          <w:sz w:val="32"/>
          <w:szCs w:val="32"/>
        </w:rPr>
        <w:t>5192</w:t>
      </w:r>
      <w:r>
        <w:rPr>
          <w:rFonts w:hint="eastAsia" w:ascii="Times New Roman" w:hAnsi="Times New Roman" w:eastAsia="仿宋_GB2312"/>
          <w:sz w:val="32"/>
          <w:szCs w:val="32"/>
        </w:rPr>
        <w:t>份（其中纸质问卷</w:t>
      </w:r>
      <w:r>
        <w:rPr>
          <w:rFonts w:ascii="Times New Roman" w:hAnsi="Times New Roman" w:eastAsia="仿宋_GB2312"/>
          <w:sz w:val="32"/>
          <w:szCs w:val="32"/>
        </w:rPr>
        <w:t>5078</w:t>
      </w:r>
      <w:r>
        <w:rPr>
          <w:rFonts w:hint="eastAsia" w:ascii="Times New Roman" w:hAnsi="Times New Roman" w:eastAsia="仿宋_GB2312"/>
          <w:sz w:val="32"/>
          <w:szCs w:val="32"/>
        </w:rPr>
        <w:t>份，网络调查问卷</w:t>
      </w:r>
      <w:r>
        <w:rPr>
          <w:rFonts w:ascii="Times New Roman" w:hAnsi="Times New Roman" w:eastAsia="仿宋_GB2312"/>
          <w:sz w:val="32"/>
          <w:szCs w:val="32"/>
        </w:rPr>
        <w:t>114</w:t>
      </w:r>
      <w:r>
        <w:rPr>
          <w:rFonts w:hint="eastAsia" w:ascii="Times New Roman" w:hAnsi="Times New Roman" w:eastAsia="仿宋_GB2312"/>
          <w:sz w:val="32"/>
          <w:szCs w:val="32"/>
        </w:rPr>
        <w:t>份），基于这些具有较强代表性的问卷民意调查，起草组于</w:t>
      </w:r>
      <w:r>
        <w:rPr>
          <w:rFonts w:ascii="Times New Roman" w:hAnsi="Times New Roman" w:eastAsia="仿宋_GB2312"/>
          <w:sz w:val="32"/>
          <w:szCs w:val="32"/>
        </w:rPr>
        <w:t>10</w:t>
      </w:r>
      <w:r>
        <w:rPr>
          <w:rFonts w:hint="eastAsia" w:ascii="Times New Roman" w:hAnsi="Times New Roman" w:eastAsia="仿宋_GB2312"/>
          <w:sz w:val="32"/>
          <w:szCs w:val="32"/>
        </w:rPr>
        <w:t>月形成《条例（初稿）》，</w:t>
      </w:r>
      <w:r>
        <w:rPr>
          <w:rFonts w:ascii="Times New Roman" w:hAnsi="Times New Roman" w:eastAsia="仿宋_GB2312"/>
          <w:sz w:val="32"/>
          <w:szCs w:val="32"/>
        </w:rPr>
        <w:t>10</w:t>
      </w:r>
      <w:r>
        <w:rPr>
          <w:rFonts w:hint="eastAsia" w:ascii="Times New Roman" w:hAnsi="Times New Roman" w:eastAsia="仿宋_GB2312"/>
          <w:sz w:val="32"/>
          <w:szCs w:val="32"/>
        </w:rPr>
        <w:t>月</w:t>
      </w:r>
      <w:r>
        <w:rPr>
          <w:rFonts w:ascii="Times New Roman" w:hAnsi="Times New Roman" w:eastAsia="仿宋_GB2312"/>
          <w:sz w:val="32"/>
          <w:szCs w:val="32"/>
        </w:rPr>
        <w:t>13</w:t>
      </w:r>
      <w:r>
        <w:rPr>
          <w:rFonts w:hint="eastAsia" w:ascii="Times New Roman" w:hAnsi="Times New Roman" w:eastAsia="仿宋_GB2312"/>
          <w:sz w:val="32"/>
          <w:szCs w:val="32"/>
        </w:rPr>
        <w:t>日</w:t>
      </w:r>
      <w:r>
        <w:rPr>
          <w:rFonts w:ascii="Times New Roman" w:hAnsi="Times New Roman" w:eastAsia="仿宋_GB2312"/>
          <w:sz w:val="32"/>
          <w:szCs w:val="32"/>
        </w:rPr>
        <w:t>—11</w:t>
      </w:r>
      <w:r>
        <w:rPr>
          <w:rFonts w:hint="eastAsia" w:ascii="Times New Roman" w:hAnsi="Times New Roman" w:eastAsia="仿宋_GB2312"/>
          <w:sz w:val="32"/>
          <w:szCs w:val="32"/>
        </w:rPr>
        <w:t>月</w:t>
      </w:r>
      <w:r>
        <w:rPr>
          <w:rFonts w:ascii="Times New Roman" w:hAnsi="Times New Roman" w:eastAsia="仿宋_GB2312"/>
          <w:sz w:val="32"/>
          <w:szCs w:val="32"/>
        </w:rPr>
        <w:t>13</w:t>
      </w:r>
      <w:r>
        <w:rPr>
          <w:rFonts w:hint="eastAsia" w:ascii="Times New Roman" w:hAnsi="Times New Roman" w:eastAsia="仿宋_GB2312"/>
          <w:sz w:val="32"/>
          <w:szCs w:val="32"/>
        </w:rPr>
        <w:t>日，通过局官网、微信公众号等网络渠道征集了群众意见近百条。</w:t>
      </w:r>
    </w:p>
    <w:p w14:paraId="36278307">
      <w:pPr>
        <w:autoSpaceDE w:val="0"/>
        <w:spacing w:line="57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月</w:t>
      </w:r>
      <w:r>
        <w:rPr>
          <w:rFonts w:ascii="Times New Roman" w:hAnsi="Times New Roman" w:eastAsia="仿宋_GB2312"/>
          <w:sz w:val="32"/>
          <w:szCs w:val="32"/>
        </w:rPr>
        <w:t>8</w:t>
      </w:r>
      <w:r>
        <w:rPr>
          <w:rFonts w:hint="eastAsia" w:ascii="Times New Roman" w:hAnsi="Times New Roman" w:eastAsia="仿宋_GB2312"/>
          <w:sz w:val="32"/>
          <w:szCs w:val="32"/>
        </w:rPr>
        <w:t>日，起草组成员单位召开立法工作推进会，经研究确定了《条例》适用范围为遂宁市城市规划区，并将名称增加“城市”二字，更改为《遂宁市城市生活垃圾分类管理条例》。此后，再次向各县（市、区）人民政府、市直园区管委会、市直有关部门、街道办、生活垃圾分类收集、运输、转运、处理企业、物业公司、小区业主委员会代表、社会群众广泛征求了</w:t>
      </w:r>
      <w:r>
        <w:rPr>
          <w:rFonts w:ascii="Times New Roman" w:hAnsi="Times New Roman" w:eastAsia="仿宋_GB2312"/>
          <w:sz w:val="32"/>
          <w:szCs w:val="32"/>
        </w:rPr>
        <w:t>2</w:t>
      </w:r>
      <w:r>
        <w:rPr>
          <w:rFonts w:hint="eastAsia" w:ascii="Times New Roman" w:hAnsi="Times New Roman" w:eastAsia="仿宋_GB2312"/>
          <w:sz w:val="32"/>
          <w:szCs w:val="32"/>
        </w:rPr>
        <w:t>轮意见建议，六易其稿。</w:t>
      </w:r>
    </w:p>
    <w:p w14:paraId="221E3404">
      <w:pPr>
        <w:autoSpaceDE w:val="0"/>
        <w:spacing w:line="57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7</w:t>
      </w:r>
      <w:r>
        <w:rPr>
          <w:rFonts w:hint="eastAsia" w:ascii="Times New Roman" w:hAnsi="Times New Roman" w:eastAsia="仿宋_GB2312"/>
          <w:sz w:val="32"/>
          <w:szCs w:val="32"/>
        </w:rPr>
        <w:t>日，市政府张韬副市长组织市人大、市司法局、市住房城乡建设局、市城管执法局等有关部门赴成都市城管委考察学习。</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16</w:t>
      </w:r>
      <w:r>
        <w:rPr>
          <w:rFonts w:hint="eastAsia" w:ascii="Times New Roman" w:hAnsi="Times New Roman" w:eastAsia="仿宋_GB2312"/>
          <w:sz w:val="32"/>
          <w:szCs w:val="32"/>
        </w:rPr>
        <w:t>日，起草组组织召开了征求公众意见座谈会，邀请人大代表、政协委员、民主党派人士、无党派人士、人民监督员、省级垃圾分类专家、市法院、市检察院、行政立法基层联系点、市建筑业协会、市物业协会、市餐饮协会、垃圾收转运、处置、资源回收利用企业以及街道办、社区群众代表等相关负责同志</w:t>
      </w:r>
      <w:r>
        <w:rPr>
          <w:rFonts w:ascii="Times New Roman" w:hAnsi="Times New Roman" w:eastAsia="仿宋_GB2312"/>
          <w:sz w:val="32"/>
          <w:szCs w:val="32"/>
        </w:rPr>
        <w:t>30</w:t>
      </w:r>
      <w:r>
        <w:rPr>
          <w:rFonts w:hint="eastAsia" w:ascii="Times New Roman" w:hAnsi="Times New Roman" w:eastAsia="仿宋_GB2312"/>
          <w:sz w:val="32"/>
          <w:szCs w:val="32"/>
        </w:rPr>
        <w:t>余人参加。按照领导指示，结合座谈探讨意见和学习收获，起草组经过反复研讨、推敲、打磨，于</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22</w:t>
      </w:r>
      <w:r>
        <w:rPr>
          <w:rFonts w:hint="eastAsia" w:ascii="仿宋" w:hAnsi="仿宋" w:eastAsia="仿宋" w:cs="仿宋"/>
          <w:sz w:val="32"/>
          <w:szCs w:val="32"/>
        </w:rPr>
        <w:t>日由我局主要领导主持专题会审议通过，</w:t>
      </w:r>
      <w:r>
        <w:rPr>
          <w:rFonts w:hint="eastAsia" w:ascii="Times New Roman" w:hAnsi="Times New Roman" w:eastAsia="仿宋_GB2312"/>
          <w:sz w:val="32"/>
          <w:szCs w:val="32"/>
        </w:rPr>
        <w:t>形成了今天提交贵局进行合法性审查的《遂宁市城市生活垃圾分类管理条例（草案）》。</w:t>
      </w:r>
    </w:p>
    <w:p w14:paraId="1B9E88F8">
      <w:pPr>
        <w:autoSpaceDE w:val="0"/>
        <w:spacing w:line="574" w:lineRule="exact"/>
        <w:ind w:firstLine="640" w:firstLineChars="200"/>
        <w:rPr>
          <w:rFonts w:ascii="黑体" w:hAnsi="黑体" w:eastAsia="黑体" w:cs="仿宋"/>
          <w:sz w:val="32"/>
          <w:szCs w:val="32"/>
        </w:rPr>
      </w:pPr>
      <w:r>
        <w:rPr>
          <w:rFonts w:hint="eastAsia" w:ascii="黑体" w:hAnsi="黑体" w:eastAsia="黑体" w:cs="仿宋"/>
          <w:sz w:val="32"/>
          <w:szCs w:val="32"/>
        </w:rPr>
        <w:t>四、《条例》的主要内容</w:t>
      </w:r>
    </w:p>
    <w:p w14:paraId="6DD55B0D">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《条例（草案）》总体上按照生活垃圾收运处理的工作流程进行排篇布局，共七章</w:t>
      </w:r>
      <w:r>
        <w:rPr>
          <w:rFonts w:ascii="Times New Roman" w:hAnsi="Times New Roman" w:eastAsia="仿宋_GB2312"/>
          <w:sz w:val="32"/>
          <w:szCs w:val="32"/>
        </w:rPr>
        <w:t>47</w:t>
      </w:r>
      <w:r>
        <w:rPr>
          <w:rFonts w:hint="eastAsia" w:ascii="Times New Roman" w:hAnsi="Times New Roman" w:eastAsia="仿宋_GB2312"/>
          <w:sz w:val="32"/>
          <w:szCs w:val="32"/>
        </w:rPr>
        <w:t>条，主要规定了适用范围、分类标准、管理原则的总体要求、各方面职能职责以及规划、建设、减量、分类投放、分类收集、分类运输、分类处理、促进监督等方面的内容，提出了法律责任。</w:t>
      </w:r>
    </w:p>
    <w:p w14:paraId="6325A61B">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（一）第一章总则共</w:t>
      </w:r>
      <w:r>
        <w:rPr>
          <w:rFonts w:ascii="Times New Roman" w:hAnsi="Times New Roman" w:eastAsia="仿宋_GB2312"/>
          <w:sz w:val="32"/>
          <w:szCs w:val="32"/>
        </w:rPr>
        <w:t>6</w:t>
      </w:r>
      <w:r>
        <w:rPr>
          <w:rFonts w:hint="eastAsia" w:ascii="Times New Roman" w:hAnsi="Times New Roman" w:eastAsia="仿宋_GB2312"/>
          <w:sz w:val="32"/>
          <w:szCs w:val="32"/>
        </w:rPr>
        <w:t>条，主要明确了条例的适用范围、分类标准、原则目标，规定了政府及有关部门的职能职责等。</w:t>
      </w:r>
    </w:p>
    <w:p w14:paraId="1DF58822">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（二）第二章规划和建设共</w:t>
      </w:r>
      <w:r>
        <w:rPr>
          <w:rFonts w:ascii="Times New Roman" w:hAnsi="Times New Roman" w:eastAsia="仿宋_GB2312"/>
          <w:sz w:val="32"/>
          <w:szCs w:val="32"/>
        </w:rPr>
        <w:t>5</w:t>
      </w:r>
      <w:r>
        <w:rPr>
          <w:rFonts w:hint="eastAsia" w:ascii="Times New Roman" w:hAnsi="Times New Roman" w:eastAsia="仿宋_GB2312"/>
          <w:sz w:val="32"/>
          <w:szCs w:val="32"/>
        </w:rPr>
        <w:t>条，主要明确了建设计划的制定、各类设施如何选址、具体配置及设施保障。</w:t>
      </w:r>
    </w:p>
    <w:p w14:paraId="13085270">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（三）第三章源头减量与分类投放共</w:t>
      </w:r>
      <w:r>
        <w:rPr>
          <w:rFonts w:ascii="Times New Roman" w:hAnsi="Times New Roman" w:eastAsia="仿宋_GB2312"/>
          <w:sz w:val="32"/>
          <w:szCs w:val="32"/>
        </w:rPr>
        <w:t>10</w:t>
      </w:r>
      <w:r>
        <w:rPr>
          <w:rFonts w:hint="eastAsia" w:ascii="Times New Roman" w:hAnsi="Times New Roman" w:eastAsia="仿宋_GB2312"/>
          <w:sz w:val="32"/>
          <w:szCs w:val="32"/>
        </w:rPr>
        <w:t>条，明确了产生者的首要责任，分别针对生活垃圾产生量大的公共机构、生产经营单位、商超、住宿旅游业、餐饮业、农贸等规定了源头减量要求，界定了管理责任人及其职责；同时规范了分类收集容器和投放要求。</w:t>
      </w:r>
    </w:p>
    <w:p w14:paraId="5F68539E">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（四）第四章分类收集、运输和处理共</w:t>
      </w:r>
      <w:r>
        <w:rPr>
          <w:rFonts w:ascii="Times New Roman" w:hAnsi="Times New Roman" w:eastAsia="仿宋_GB2312"/>
          <w:sz w:val="32"/>
          <w:szCs w:val="32"/>
        </w:rPr>
        <w:t>7</w:t>
      </w:r>
      <w:r>
        <w:rPr>
          <w:rFonts w:hint="eastAsia" w:ascii="Times New Roman" w:hAnsi="Times New Roman" w:eastAsia="仿宋_GB2312"/>
          <w:sz w:val="32"/>
          <w:szCs w:val="32"/>
        </w:rPr>
        <w:t>条，主要从收集、运输和处理等</w:t>
      </w:r>
      <w:r>
        <w:rPr>
          <w:rFonts w:ascii="Times New Roman" w:hAnsi="Times New Roman" w:eastAsia="仿宋_GB2312"/>
          <w:sz w:val="32"/>
          <w:szCs w:val="32"/>
        </w:rPr>
        <w:t>3</w:t>
      </w:r>
      <w:r>
        <w:rPr>
          <w:rFonts w:hint="eastAsia" w:ascii="Times New Roman" w:hAnsi="Times New Roman" w:eastAsia="仿宋_GB2312"/>
          <w:sz w:val="32"/>
          <w:szCs w:val="32"/>
        </w:rPr>
        <w:t>个环节分别对具体工作内容和从事单位明确了要求，对回收利用、资源化利用特别进行了规定。</w:t>
      </w:r>
    </w:p>
    <w:p w14:paraId="57711993">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（五）第五章促进与监督共</w:t>
      </w:r>
      <w:r>
        <w:rPr>
          <w:rFonts w:ascii="Times New Roman" w:hAnsi="Times New Roman" w:eastAsia="仿宋_GB2312"/>
          <w:sz w:val="32"/>
          <w:szCs w:val="32"/>
        </w:rPr>
        <w:t>9</w:t>
      </w:r>
      <w:r>
        <w:rPr>
          <w:rFonts w:hint="eastAsia" w:ascii="Times New Roman" w:hAnsi="Times New Roman" w:eastAsia="仿宋_GB2312"/>
          <w:sz w:val="32"/>
          <w:szCs w:val="32"/>
        </w:rPr>
        <w:t>条，分别明确了宣传、志愿服务、社会参与、经费保障、激励机制、表彰奖励、政府考评、信息化管理、应急处置、社会监督等内容，体现了全民参与，加强监管。</w:t>
      </w:r>
    </w:p>
    <w:p w14:paraId="0103310F">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（六）第六章法律责任共</w:t>
      </w:r>
      <w:r>
        <w:rPr>
          <w:rFonts w:ascii="Times New Roman" w:hAnsi="Times New Roman" w:eastAsia="仿宋_GB2312"/>
          <w:sz w:val="32"/>
          <w:szCs w:val="32"/>
        </w:rPr>
        <w:t>7</w:t>
      </w:r>
      <w:r>
        <w:rPr>
          <w:rFonts w:hint="eastAsia" w:ascii="Times New Roman" w:hAnsi="Times New Roman" w:eastAsia="仿宋_GB2312"/>
          <w:sz w:val="32"/>
          <w:szCs w:val="32"/>
        </w:rPr>
        <w:t>条，严格依照上位法、严格参考已经实施的其他省市地方性法规，针对违反本《条例》分类投放、收集、运输、处理的相关规定，提出了相应的法律责任和行政责任，确保法律的可行性，保障垃圾分类工作的法律武器。</w:t>
      </w:r>
    </w:p>
    <w:p w14:paraId="5E36C5BD">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（八）第七章附则共</w:t>
      </w:r>
      <w:r>
        <w:rPr>
          <w:rFonts w:ascii="Times New Roman" w:hAnsi="Times New Roman" w:eastAsia="仿宋_GB2312"/>
          <w:sz w:val="32"/>
          <w:szCs w:val="32"/>
        </w:rPr>
        <w:t>3</w:t>
      </w:r>
      <w:r>
        <w:rPr>
          <w:rFonts w:hint="eastAsia" w:ascii="Times New Roman" w:hAnsi="Times New Roman" w:eastAsia="仿宋_GB2312"/>
          <w:sz w:val="32"/>
          <w:szCs w:val="32"/>
        </w:rPr>
        <w:t>条，主要规定了农村生活垃圾分类管理的参考适用、除生活垃圾之外其他垃圾的管理衔接和实施日期。</w:t>
      </w:r>
    </w:p>
    <w:p w14:paraId="5FBF71D5">
      <w:pPr>
        <w:autoSpaceDE w:val="0"/>
        <w:spacing w:line="574" w:lineRule="exact"/>
        <w:ind w:firstLine="640" w:firstLineChars="200"/>
        <w:rPr>
          <w:rFonts w:ascii="黑体" w:hAnsi="黑体" w:eastAsia="黑体" w:cs="仿宋"/>
          <w:sz w:val="32"/>
          <w:szCs w:val="32"/>
        </w:rPr>
      </w:pPr>
      <w:r>
        <w:rPr>
          <w:rFonts w:hint="eastAsia" w:ascii="黑体" w:hAnsi="黑体" w:eastAsia="黑体" w:cs="仿宋"/>
          <w:sz w:val="32"/>
          <w:szCs w:val="32"/>
        </w:rPr>
        <w:t>五、《条例》的特色亮点</w:t>
      </w:r>
    </w:p>
    <w:p w14:paraId="67C5936B">
      <w:pPr>
        <w:spacing w:line="574"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（一）兼具指导性、实用性、完备性</w:t>
      </w:r>
    </w:p>
    <w:p w14:paraId="21E8A6CD">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条例（草案》是指导我市生活垃圾分类工作的总纲性顶层法规，围绕贯彻节约集约、可持续发展的思路导向，致力于将生活垃圾分类落实到城市管理的各个方面，倡导城市绿色发展方式，坚持解决当下问题和着眼长远相结合，坚持依法依规与实事求是相结合，既从全局上提纲挈领进行总体规范，又明确规定了具体组织实施的基本要点和权责程序；既从宏观上统一生活垃圾分类标准和要求，又从微观上区分不同实施主体和对象，以明确生活垃圾分类适用范围和标准、建立生活垃圾分类收、运、处体系为导向，注重实际可操作性，加强宣传引导，培养市民分类习惯意识养成，鼓励社会群众参与共同合作，着力强化生活垃圾分类体系建设与监管，形成本市城市生活垃圾分类管理的基本制度规范。</w:t>
      </w:r>
    </w:p>
    <w:p w14:paraId="44BE2624">
      <w:pPr>
        <w:spacing w:line="574"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（二）紧密贴合遂宁实际</w:t>
      </w:r>
    </w:p>
    <w:p w14:paraId="2628DFC6">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明确提出我市生活垃圾分类适用范围。前期试点区域为主城区市区和各县（市）城区。而农村地区受限于地广人稀、基础设施相对较差、投入与“收、运、处”产出不成正比等实际情况，暂不宜开展生活垃圾分类。</w:t>
      </w:r>
    </w:p>
    <w:p w14:paraId="6864DC4A">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是明确生活垃圾分类基本标准。生活垃圾如何分类是分类管理的基础，对生活垃圾进行四分类是全国大多数城市的普遍做法，可回收物、有害垃圾、其他垃圾这三类基本一致，存在争议的是第四类名称为厨余垃圾还是餐厨垃圾。由于</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月，国家质监总局、国家标准化管理委员会联合发布的《生活垃圾分类标志》（</w:t>
      </w:r>
      <w:r>
        <w:rPr>
          <w:rFonts w:ascii="Times New Roman" w:hAnsi="Times New Roman" w:eastAsia="仿宋_GB2312"/>
          <w:sz w:val="32"/>
          <w:szCs w:val="32"/>
        </w:rPr>
        <w:t>GB/T 19095-2019</w:t>
      </w:r>
      <w:r>
        <w:rPr>
          <w:rFonts w:hint="eastAsia" w:ascii="Times New Roman" w:hAnsi="Times New Roman" w:eastAsia="仿宋_GB2312"/>
          <w:sz w:val="32"/>
          <w:szCs w:val="32"/>
        </w:rPr>
        <w:t>）将生活垃圾分为可回收物、有害垃圾、厨余垃圾、其他垃圾四类，且本《条例》参考的全国各省市地方性法规也基本采用这种分类方法和名称，故我市《条例》也将本市生活垃圾分为可回收物、有害垃圾、厨余垃圾、其他垃圾四类，其定义内容按照《生活垃圾分类标志》表述。</w:t>
      </w:r>
    </w:p>
    <w:p w14:paraId="1911896B">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三是规范生活垃圾收运处置管理体系。借鉴成都市生活垃圾分类工作经验，将我市生活垃圾收运处置管理体系基本流程规定为分类收集</w:t>
      </w:r>
      <w:r>
        <w:rPr>
          <w:rFonts w:ascii="Times New Roman" w:hAnsi="Times New Roman" w:eastAsia="仿宋_GB2312"/>
          <w:sz w:val="32"/>
          <w:szCs w:val="32"/>
        </w:rPr>
        <w:t>—</w:t>
      </w:r>
      <w:r>
        <w:rPr>
          <w:rFonts w:hint="eastAsia" w:ascii="Times New Roman" w:hAnsi="Times New Roman" w:eastAsia="仿宋_GB2312"/>
          <w:sz w:val="32"/>
          <w:szCs w:val="32"/>
        </w:rPr>
        <w:t>分类运输</w:t>
      </w:r>
      <w:r>
        <w:rPr>
          <w:rFonts w:ascii="Times New Roman" w:hAnsi="Times New Roman" w:eastAsia="仿宋_GB2312"/>
          <w:sz w:val="32"/>
          <w:szCs w:val="32"/>
        </w:rPr>
        <w:t>—</w:t>
      </w:r>
      <w:r>
        <w:rPr>
          <w:rFonts w:hint="eastAsia" w:ascii="Times New Roman" w:hAnsi="Times New Roman" w:eastAsia="仿宋_GB2312"/>
          <w:sz w:val="32"/>
          <w:szCs w:val="32"/>
        </w:rPr>
        <w:t>分类处理，首先保证生活垃圾前端分类投放，其次做好中端分类收集与运输，最后严格监管分类处理，达到生活垃圾分类处理的减量化、无害化、资源化要求。</w:t>
      </w:r>
    </w:p>
    <w:p w14:paraId="001B1930">
      <w:pPr>
        <w:spacing w:line="574"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（三）突出全社会参与，强调预期引导</w:t>
      </w:r>
    </w:p>
    <w:p w14:paraId="289ECF65">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生活垃圾分类工作目前在全国范围内尚处于起步探索和逐步推行阶段，涉及公民每日的必要生活行为，从我市前期调研发现的问题来看，主要存在着生活垃圾分类意识不强、投收运处各环节设施设备缺乏、宣传推广和知识普及不足、文明素养不高、理解支持度不够等问题。本着立法解决问题的思路，《条例（草案）》用第五章一章来规定全社会参与和促进保障的各方面事项，用生活垃圾分类的预期引导群众生活习惯和行为方式更加文明健康，规范全社会参与的具体工作。</w:t>
      </w:r>
    </w:p>
    <w:p w14:paraId="57C506C9">
      <w:pPr>
        <w:spacing w:line="574" w:lineRule="exact"/>
        <w:ind w:firstLine="640"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（四）法则详细、执行性强</w:t>
      </w:r>
    </w:p>
    <w:p w14:paraId="52AF0E32">
      <w:pPr>
        <w:autoSpaceDE w:val="0"/>
        <w:spacing w:line="57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条例（草案）》全面分析了推行生活垃圾分类管理全过程中易发生问题的环节和需要重点管控的要素，有针对性地制定了法律责任，每条法律责任均明确了违法违规行为、处罚部门、处罚对象，细化了处罚措施，涵盖了所有行为对象，在实际工作落实中具有较强的可对照性、可操作性，能够凸显法制保障作用，有力推动生活垃圾分类工作落地落实。</w:t>
      </w:r>
    </w:p>
    <w:p w14:paraId="4B8A9EBF">
      <w:pPr>
        <w:pStyle w:val="2"/>
        <w:spacing w:before="0" w:after="0" w:line="574" w:lineRule="exact"/>
        <w:rPr>
          <w:rFonts w:eastAsia="仿宋_GB2312"/>
          <w:color w:val="auto"/>
          <w:sz w:val="32"/>
          <w:szCs w:val="32"/>
        </w:rPr>
      </w:pPr>
    </w:p>
    <w:p w14:paraId="3C6B3715">
      <w:pPr>
        <w:pStyle w:val="2"/>
        <w:spacing w:before="0" w:after="0" w:line="574" w:lineRule="exact"/>
        <w:jc w:val="left"/>
      </w:pPr>
    </w:p>
    <w:p w14:paraId="0A6F815A">
      <w:pPr>
        <w:pStyle w:val="2"/>
        <w:spacing w:before="0" w:after="0" w:line="574" w:lineRule="exact"/>
        <w:jc w:val="left"/>
      </w:pP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B178D"/>
    <w:multiLevelType w:val="multilevel"/>
    <w:tmpl w:val="2D6B178D"/>
    <w:lvl w:ilvl="0" w:tentative="0">
      <w:start w:val="1"/>
      <w:numFmt w:val="japaneseCounting"/>
      <w:lvlText w:val="%1、"/>
      <w:lvlJc w:val="left"/>
      <w:pPr>
        <w:ind w:left="1358" w:hanging="720"/>
      </w:pPr>
      <w:rPr>
        <w:rFonts w:hint="default" w:cs="Times New Roman"/>
      </w:rPr>
    </w:lvl>
    <w:lvl w:ilvl="1" w:tentative="0">
      <w:start w:val="1"/>
      <w:numFmt w:val="lowerLetter"/>
      <w:lvlText w:val="%2)"/>
      <w:lvlJc w:val="left"/>
      <w:pPr>
        <w:ind w:left="1478" w:hanging="420"/>
      </w:pPr>
      <w:rPr>
        <w:rFonts w:cs="Times New Roman"/>
      </w:rPr>
    </w:lvl>
    <w:lvl w:ilvl="2" w:tentative="0">
      <w:start w:val="1"/>
      <w:numFmt w:val="lowerRoman"/>
      <w:lvlText w:val="%3."/>
      <w:lvlJc w:val="right"/>
      <w:pPr>
        <w:ind w:left="1898" w:hanging="420"/>
      </w:pPr>
      <w:rPr>
        <w:rFonts w:cs="Times New Roman"/>
      </w:rPr>
    </w:lvl>
    <w:lvl w:ilvl="3" w:tentative="0">
      <w:start w:val="1"/>
      <w:numFmt w:val="decimal"/>
      <w:lvlText w:val="%4."/>
      <w:lvlJc w:val="left"/>
      <w:pPr>
        <w:ind w:left="2318" w:hanging="420"/>
      </w:pPr>
      <w:rPr>
        <w:rFonts w:cs="Times New Roman"/>
      </w:rPr>
    </w:lvl>
    <w:lvl w:ilvl="4" w:tentative="0">
      <w:start w:val="1"/>
      <w:numFmt w:val="lowerLetter"/>
      <w:lvlText w:val="%5)"/>
      <w:lvlJc w:val="left"/>
      <w:pPr>
        <w:ind w:left="2738" w:hanging="420"/>
      </w:pPr>
      <w:rPr>
        <w:rFonts w:cs="Times New Roman"/>
      </w:rPr>
    </w:lvl>
    <w:lvl w:ilvl="5" w:tentative="0">
      <w:start w:val="1"/>
      <w:numFmt w:val="lowerRoman"/>
      <w:lvlText w:val="%6."/>
      <w:lvlJc w:val="right"/>
      <w:pPr>
        <w:ind w:left="3158" w:hanging="420"/>
      </w:pPr>
      <w:rPr>
        <w:rFonts w:cs="Times New Roman"/>
      </w:rPr>
    </w:lvl>
    <w:lvl w:ilvl="6" w:tentative="0">
      <w:start w:val="1"/>
      <w:numFmt w:val="decimal"/>
      <w:lvlText w:val="%7."/>
      <w:lvlJc w:val="left"/>
      <w:pPr>
        <w:ind w:left="3578" w:hanging="420"/>
      </w:pPr>
      <w:rPr>
        <w:rFonts w:cs="Times New Roman"/>
      </w:rPr>
    </w:lvl>
    <w:lvl w:ilvl="7" w:tentative="0">
      <w:start w:val="1"/>
      <w:numFmt w:val="lowerLetter"/>
      <w:lvlText w:val="%8)"/>
      <w:lvlJc w:val="left"/>
      <w:pPr>
        <w:ind w:left="3998" w:hanging="420"/>
      </w:pPr>
      <w:rPr>
        <w:rFonts w:cs="Times New Roman"/>
      </w:rPr>
    </w:lvl>
    <w:lvl w:ilvl="8" w:tentative="0">
      <w:start w:val="1"/>
      <w:numFmt w:val="lowerRoman"/>
      <w:lvlText w:val="%9."/>
      <w:lvlJc w:val="right"/>
      <w:pPr>
        <w:ind w:left="441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1A0"/>
    <w:rsid w:val="000C21BD"/>
    <w:rsid w:val="0012138F"/>
    <w:rsid w:val="00162FAA"/>
    <w:rsid w:val="00171A8D"/>
    <w:rsid w:val="002B760D"/>
    <w:rsid w:val="00327CC6"/>
    <w:rsid w:val="003670BB"/>
    <w:rsid w:val="003962EA"/>
    <w:rsid w:val="00397AF0"/>
    <w:rsid w:val="00414818"/>
    <w:rsid w:val="0046011D"/>
    <w:rsid w:val="00496692"/>
    <w:rsid w:val="005A2337"/>
    <w:rsid w:val="005F0B17"/>
    <w:rsid w:val="00633A1F"/>
    <w:rsid w:val="006451CD"/>
    <w:rsid w:val="006650CF"/>
    <w:rsid w:val="007752EF"/>
    <w:rsid w:val="007F751D"/>
    <w:rsid w:val="008229CB"/>
    <w:rsid w:val="008577F2"/>
    <w:rsid w:val="008877FC"/>
    <w:rsid w:val="00A443F3"/>
    <w:rsid w:val="00A724CC"/>
    <w:rsid w:val="00A96ECB"/>
    <w:rsid w:val="00AC080D"/>
    <w:rsid w:val="00BE40A3"/>
    <w:rsid w:val="00E51B6F"/>
    <w:rsid w:val="00FB41A0"/>
    <w:rsid w:val="00FE5C2E"/>
    <w:rsid w:val="00FE7D1D"/>
    <w:rsid w:val="03D06608"/>
    <w:rsid w:val="09DE52D2"/>
    <w:rsid w:val="0BFD6652"/>
    <w:rsid w:val="0F114489"/>
    <w:rsid w:val="0F2E668E"/>
    <w:rsid w:val="14A051E2"/>
    <w:rsid w:val="15320B98"/>
    <w:rsid w:val="15673B02"/>
    <w:rsid w:val="17632EA0"/>
    <w:rsid w:val="1EE55B36"/>
    <w:rsid w:val="214E3DC8"/>
    <w:rsid w:val="2F6859E2"/>
    <w:rsid w:val="32A46DD0"/>
    <w:rsid w:val="35175271"/>
    <w:rsid w:val="4D1B69A4"/>
    <w:rsid w:val="569D185E"/>
    <w:rsid w:val="574C1443"/>
    <w:rsid w:val="590B5B1F"/>
    <w:rsid w:val="5C1806F4"/>
    <w:rsid w:val="69AE680E"/>
    <w:rsid w:val="70AC76D2"/>
    <w:rsid w:val="77646CE7"/>
    <w:rsid w:val="7C15268D"/>
    <w:rsid w:val="7C445FAB"/>
    <w:rsid w:val="7DC25DAC"/>
    <w:rsid w:val="95F7251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rFonts w:ascii="Times New Roman" w:hAnsi="Times New Roman"/>
      <w:color w:val="FF0000"/>
      <w:sz w:val="18"/>
      <w:szCs w:val="18"/>
    </w:rPr>
  </w:style>
  <w:style w:type="paragraph" w:customStyle="1" w:styleId="3">
    <w:name w:val="节标题"/>
    <w:basedOn w:val="1"/>
    <w:next w:val="1"/>
    <w:qFormat/>
    <w:uiPriority w:val="99"/>
    <w:pPr>
      <w:widowControl/>
      <w:spacing w:line="289" w:lineRule="atLeast"/>
      <w:jc w:val="center"/>
      <w:textAlignment w:val="baseline"/>
    </w:pPr>
    <w:rPr>
      <w:rFonts w:ascii="Times New Roman" w:hAnsi="Times New Roman"/>
      <w:color w:val="000000"/>
      <w:sz w:val="28"/>
      <w:szCs w:val="2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Footer Char"/>
    <w:basedOn w:val="7"/>
    <w:link w:val="4"/>
    <w:qFormat/>
    <w:locked/>
    <w:uiPriority w:val="99"/>
    <w:rPr>
      <w:rFonts w:cs="Times New Roman"/>
      <w:kern w:val="2"/>
      <w:sz w:val="18"/>
      <w:szCs w:val="18"/>
    </w:rPr>
  </w:style>
  <w:style w:type="character" w:customStyle="1" w:styleId="9">
    <w:name w:val="Header Char"/>
    <w:basedOn w:val="7"/>
    <w:link w:val="5"/>
    <w:qFormat/>
    <w:locked/>
    <w:uiPriority w:val="99"/>
    <w:rPr>
      <w:rFonts w:cs="Times New Roman"/>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4038</Words>
  <Characters>4095</Characters>
  <Lines>0</Lines>
  <Paragraphs>0</Paragraphs>
  <TotalTime>13</TotalTime>
  <ScaleCrop>false</ScaleCrop>
  <LinksUpToDate>false</LinksUpToDate>
  <CharactersWithSpaces>4096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雷</dc:creator>
  <cp:lastModifiedBy>！！！</cp:lastModifiedBy>
  <cp:lastPrinted>2021-12-27T10:02:00Z</cp:lastPrinted>
  <dcterms:modified xsi:type="dcterms:W3CDTF">2025-06-23T02:12:20Z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B082699845684CF6BE07AF1951AECD80</vt:lpwstr>
  </property>
  <property fmtid="{D5CDD505-2E9C-101B-9397-08002B2CF9AE}" pid="4" name="KSOTemplateDocerSaveRecord">
    <vt:lpwstr>eyJoZGlkIjoiMGQ5Y2NkNTAxNzliZDQwMmM3Y2EyYmExMTJlZGNjM2YiLCJ1c2VySWQiOiIyNzY3Mjk4MDgifQ==</vt:lpwstr>
  </property>
</Properties>
</file>